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678" w:type="dxa"/>
        <w:tblInd w:w="4536" w:type="dxa"/>
        <w:tblLook w:val="0000" w:firstRow="0" w:lastRow="0" w:firstColumn="0" w:lastColumn="0" w:noHBand="0" w:noVBand="0"/>
      </w:tblPr>
      <w:tblGrid>
        <w:gridCol w:w="4678"/>
      </w:tblGrid>
      <w:tr w:rsidR="00257F16" w:rsidRPr="00AE056D" w14:paraId="4275E504" w14:textId="77777777" w:rsidTr="005B43A9">
        <w:tc>
          <w:tcPr>
            <w:tcW w:w="4678" w:type="dxa"/>
          </w:tcPr>
          <w:p w14:paraId="72C778E2" w14:textId="77777777" w:rsidR="00257F16" w:rsidRPr="00AE056D" w:rsidRDefault="00257F16" w:rsidP="00C6577A">
            <w:pPr>
              <w:pStyle w:val="Betarp"/>
              <w:ind w:firstLine="886"/>
            </w:pPr>
            <w:bookmarkStart w:id="0" w:name="_GoBack"/>
            <w:bookmarkEnd w:id="0"/>
            <w:r>
              <w:t>PATVIRTINTA</w:t>
            </w:r>
          </w:p>
          <w:p w14:paraId="6975764D" w14:textId="77777777" w:rsidR="00257F16" w:rsidRPr="00AE056D" w:rsidRDefault="00257F16" w:rsidP="00C6577A">
            <w:pPr>
              <w:pStyle w:val="Betarp"/>
              <w:ind w:firstLine="886"/>
            </w:pPr>
            <w:r w:rsidRPr="00AE056D">
              <w:t>Šilalės rajono savivaldybės tarybos</w:t>
            </w:r>
          </w:p>
          <w:p w14:paraId="5A486015" w14:textId="042E849E" w:rsidR="00257F16" w:rsidRDefault="00257F16" w:rsidP="00C6577A">
            <w:pPr>
              <w:pStyle w:val="Betarp"/>
              <w:ind w:firstLine="886"/>
            </w:pPr>
            <w:r w:rsidRPr="00AE056D">
              <w:t>20</w:t>
            </w:r>
            <w:r>
              <w:t>25</w:t>
            </w:r>
            <w:r w:rsidRPr="00AE056D">
              <w:t xml:space="preserve"> m. </w:t>
            </w:r>
            <w:r w:rsidR="00C6577A">
              <w:t>kovo 27</w:t>
            </w:r>
            <w:r>
              <w:t xml:space="preserve"> </w:t>
            </w:r>
            <w:r w:rsidRPr="00300111">
              <w:t>d. sprendimu</w:t>
            </w:r>
          </w:p>
          <w:p w14:paraId="259AE5FD" w14:textId="6B328E7B" w:rsidR="00257F16" w:rsidRPr="00AE056D" w:rsidRDefault="00257F16" w:rsidP="00C6577A">
            <w:pPr>
              <w:pStyle w:val="Betarp"/>
              <w:ind w:firstLine="886"/>
            </w:pPr>
            <w:r w:rsidRPr="00300111">
              <w:t>Nr. T1</w:t>
            </w:r>
            <w:r w:rsidR="00C6577A">
              <w:t>-</w:t>
            </w:r>
            <w:r w:rsidR="00FB4742">
              <w:t>69</w:t>
            </w:r>
          </w:p>
        </w:tc>
      </w:tr>
    </w:tbl>
    <w:p w14:paraId="3FDF9695" w14:textId="77777777" w:rsidR="00257F16" w:rsidRPr="00AE056D" w:rsidRDefault="00257F16" w:rsidP="00257F16">
      <w:pPr>
        <w:rPr>
          <w:b/>
          <w:bCs/>
          <w:color w:val="000000"/>
          <w:position w:val="16"/>
        </w:rPr>
      </w:pPr>
    </w:p>
    <w:p w14:paraId="7FA09A95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4F5738C5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6029B41B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3AEF6825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0D7B2258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47E147B6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2888DE5F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25C7A068" w14:textId="2B20CEC4" w:rsidR="00257F16" w:rsidRPr="00257F16" w:rsidRDefault="00257F16" w:rsidP="00257F16">
      <w:pPr>
        <w:pStyle w:val="Betarp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ŠILALĖS ŠVIETIMO PAGALBOS TARNYBOS</w:t>
      </w:r>
    </w:p>
    <w:p w14:paraId="76616A9A" w14:textId="4CA1250D" w:rsidR="00257F16" w:rsidRPr="007D524B" w:rsidRDefault="00CE70E3" w:rsidP="00257F16">
      <w:pPr>
        <w:pStyle w:val="Betarp"/>
        <w:jc w:val="center"/>
      </w:pPr>
      <w:r>
        <w:rPr>
          <w:b/>
          <w:sz w:val="32"/>
          <w:szCs w:val="32"/>
        </w:rPr>
        <w:t>2024 METŲ METIN</w:t>
      </w:r>
      <w:r w:rsidR="007B77F6">
        <w:rPr>
          <w:b/>
          <w:sz w:val="32"/>
          <w:szCs w:val="32"/>
        </w:rPr>
        <w:t>IŲ</w:t>
      </w:r>
      <w:r w:rsidR="00257F16" w:rsidRPr="00257F16">
        <w:rPr>
          <w:b/>
          <w:sz w:val="32"/>
          <w:szCs w:val="32"/>
        </w:rPr>
        <w:t xml:space="preserve"> ATASKAITŲ RINKINYS</w:t>
      </w:r>
    </w:p>
    <w:p w14:paraId="12439853" w14:textId="77777777" w:rsidR="00257F16" w:rsidRPr="00173235" w:rsidRDefault="00257F16" w:rsidP="00257F16">
      <w:pPr>
        <w:jc w:val="center"/>
        <w:rPr>
          <w:b/>
          <w:bCs/>
          <w:color w:val="000000"/>
          <w:position w:val="16"/>
          <w:sz w:val="28"/>
          <w:szCs w:val="28"/>
        </w:rPr>
      </w:pPr>
    </w:p>
    <w:p w14:paraId="46375DBA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55137D8A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67C3F038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62E3936C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4F9B7278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19835670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5E97CF4B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00F84A77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504D5F04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4343079A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7D877A81" w14:textId="77777777" w:rsidR="00257F16" w:rsidRDefault="00257F16" w:rsidP="00257F16">
      <w:pPr>
        <w:rPr>
          <w:b/>
          <w:bCs/>
          <w:color w:val="000000"/>
          <w:position w:val="16"/>
        </w:rPr>
      </w:pPr>
    </w:p>
    <w:p w14:paraId="1A4BBB68" w14:textId="77777777" w:rsidR="00257F16" w:rsidRDefault="00257F16" w:rsidP="00257F16">
      <w:pPr>
        <w:pStyle w:val="Betarp"/>
      </w:pPr>
    </w:p>
    <w:p w14:paraId="62224230" w14:textId="77777777" w:rsidR="005C45F7" w:rsidRDefault="005C45F7" w:rsidP="005C45F7">
      <w:pPr>
        <w:pStyle w:val="Betarp"/>
        <w:jc w:val="center"/>
        <w:rPr>
          <w:sz w:val="24"/>
        </w:rPr>
      </w:pPr>
    </w:p>
    <w:p w14:paraId="4C344417" w14:textId="77777777" w:rsidR="005C45F7" w:rsidRDefault="005C45F7" w:rsidP="005C45F7">
      <w:pPr>
        <w:pStyle w:val="Betarp"/>
        <w:jc w:val="center"/>
        <w:rPr>
          <w:sz w:val="24"/>
        </w:rPr>
      </w:pPr>
    </w:p>
    <w:p w14:paraId="70429A1D" w14:textId="1EA3B87C" w:rsidR="00C6577A" w:rsidRPr="005C45F7" w:rsidRDefault="00257F16" w:rsidP="005C45F7">
      <w:pPr>
        <w:pStyle w:val="Betarp"/>
        <w:jc w:val="center"/>
        <w:rPr>
          <w:sz w:val="24"/>
        </w:rPr>
      </w:pPr>
      <w:r w:rsidRPr="00257F16">
        <w:rPr>
          <w:sz w:val="24"/>
        </w:rPr>
        <w:t>Šilalė</w:t>
      </w:r>
    </w:p>
    <w:p w14:paraId="1049F1D3" w14:textId="78FDE690" w:rsidR="005C45F7" w:rsidRDefault="005C45F7">
      <w:pPr>
        <w:rPr>
          <w:rFonts w:ascii="Times New Roman" w:eastAsia="Times New Roman" w:hAnsi="Times New Roman" w:cs="Times New Roman"/>
          <w:szCs w:val="24"/>
        </w:rPr>
      </w:pPr>
      <w:r>
        <w:br w:type="page"/>
      </w:r>
    </w:p>
    <w:p w14:paraId="0CBFB118" w14:textId="36416BEA" w:rsidR="00257F16" w:rsidRPr="005339D1" w:rsidRDefault="00257F16" w:rsidP="00257F16">
      <w:pPr>
        <w:pStyle w:val="Betarp"/>
        <w:jc w:val="center"/>
        <w:rPr>
          <w:sz w:val="32"/>
          <w:szCs w:val="32"/>
        </w:rPr>
      </w:pPr>
      <w:r w:rsidRPr="00257F16">
        <w:rPr>
          <w:b/>
          <w:sz w:val="24"/>
        </w:rPr>
        <w:lastRenderedPageBreak/>
        <w:t xml:space="preserve">ŠILALĖS </w:t>
      </w:r>
      <w:r>
        <w:rPr>
          <w:b/>
          <w:sz w:val="24"/>
        </w:rPr>
        <w:t>ŠVIETIMO PAGALBOS</w:t>
      </w:r>
      <w:r w:rsidRPr="00257F16">
        <w:rPr>
          <w:b/>
          <w:sz w:val="24"/>
        </w:rPr>
        <w:t xml:space="preserve"> TARNYBOS</w:t>
      </w:r>
      <w:r w:rsidR="00C6577A">
        <w:rPr>
          <w:b/>
          <w:sz w:val="24"/>
        </w:rPr>
        <w:t xml:space="preserve"> </w:t>
      </w:r>
      <w:r>
        <w:rPr>
          <w:b/>
          <w:sz w:val="24"/>
        </w:rPr>
        <w:t>2024</w:t>
      </w:r>
      <w:r w:rsidRPr="00257F16">
        <w:rPr>
          <w:b/>
          <w:sz w:val="24"/>
        </w:rPr>
        <w:t xml:space="preserve"> METŲ </w:t>
      </w:r>
      <w:r w:rsidR="007B77F6">
        <w:rPr>
          <w:b/>
          <w:sz w:val="24"/>
        </w:rPr>
        <w:t xml:space="preserve">METINĖ </w:t>
      </w:r>
      <w:r w:rsidRPr="00257F16">
        <w:rPr>
          <w:b/>
          <w:sz w:val="24"/>
        </w:rPr>
        <w:t>VEIKLOS ATASKAITA</w:t>
      </w:r>
    </w:p>
    <w:p w14:paraId="61A22C84" w14:textId="77777777" w:rsidR="00257F16" w:rsidRDefault="00257F16" w:rsidP="00F3025E">
      <w:pPr>
        <w:pStyle w:val="Betarp"/>
        <w:jc w:val="center"/>
        <w:rPr>
          <w:b/>
          <w:sz w:val="24"/>
        </w:rPr>
      </w:pPr>
    </w:p>
    <w:p w14:paraId="198867C4" w14:textId="77777777" w:rsidR="00F3025E" w:rsidRPr="00F3025E" w:rsidRDefault="00F3025E" w:rsidP="00F3025E">
      <w:pPr>
        <w:pStyle w:val="Betarp"/>
        <w:jc w:val="center"/>
        <w:rPr>
          <w:b/>
          <w:sz w:val="24"/>
        </w:rPr>
      </w:pPr>
    </w:p>
    <w:p w14:paraId="37F26251" w14:textId="04A5CADE" w:rsidR="00F3025E" w:rsidRPr="00F3025E" w:rsidRDefault="00F3025E" w:rsidP="005854E8">
      <w:pPr>
        <w:pStyle w:val="Betarp"/>
        <w:tabs>
          <w:tab w:val="left" w:pos="709"/>
        </w:tabs>
        <w:ind w:firstLine="709"/>
        <w:jc w:val="both"/>
        <w:rPr>
          <w:sz w:val="24"/>
        </w:rPr>
      </w:pPr>
      <w:r w:rsidRPr="00F3025E">
        <w:rPr>
          <w:sz w:val="24"/>
        </w:rPr>
        <w:t>Šilalės švietimo pagalbos tarnybos (Tarnyba) veikla orientuota į Šilalės švietimo</w:t>
      </w:r>
      <w:r>
        <w:rPr>
          <w:sz w:val="24"/>
        </w:rPr>
        <w:t xml:space="preserve"> </w:t>
      </w:r>
      <w:r w:rsidRPr="00F3025E">
        <w:rPr>
          <w:sz w:val="24"/>
        </w:rPr>
        <w:t>pagalbos</w:t>
      </w:r>
      <w:r>
        <w:rPr>
          <w:sz w:val="24"/>
        </w:rPr>
        <w:t xml:space="preserve"> tarnybos strateginio plano 2024 - 2026 metams ir 2024</w:t>
      </w:r>
      <w:r w:rsidRPr="00F3025E">
        <w:rPr>
          <w:sz w:val="24"/>
        </w:rPr>
        <w:t xml:space="preserve"> metų veiklos plano nuostatas.</w:t>
      </w:r>
      <w:r>
        <w:rPr>
          <w:sz w:val="24"/>
        </w:rPr>
        <w:t xml:space="preserve"> </w:t>
      </w:r>
      <w:r w:rsidRPr="00F3025E">
        <w:rPr>
          <w:sz w:val="24"/>
        </w:rPr>
        <w:t xml:space="preserve">Pedagoginių darbuotojų (išskyrus aukštųjų mokyklų darbuotojus) </w:t>
      </w:r>
      <w:r w:rsidR="004A02AC">
        <w:rPr>
          <w:sz w:val="24"/>
        </w:rPr>
        <w:t>2023–2025 metų prioritetine</w:t>
      </w:r>
      <w:r w:rsidRPr="00F3025E">
        <w:rPr>
          <w:sz w:val="24"/>
        </w:rPr>
        <w:t>s</w:t>
      </w:r>
      <w:r>
        <w:rPr>
          <w:sz w:val="24"/>
        </w:rPr>
        <w:t xml:space="preserve"> </w:t>
      </w:r>
      <w:r w:rsidRPr="00F3025E">
        <w:rPr>
          <w:sz w:val="24"/>
        </w:rPr>
        <w:t>kvalifikacijos tobulinimo sritis, patvirtintas Lietuvos Respublikos švietimo, mokslo ir sporto</w:t>
      </w:r>
      <w:r>
        <w:rPr>
          <w:sz w:val="24"/>
        </w:rPr>
        <w:t xml:space="preserve"> </w:t>
      </w:r>
      <w:r w:rsidRPr="00F3025E">
        <w:rPr>
          <w:sz w:val="24"/>
        </w:rPr>
        <w:t>ministro 2022 m. gruodžio 13 d. įsakymu Nr. V-1942 „Dėl pedagoginių darbuotojų (išskyrus</w:t>
      </w:r>
      <w:r>
        <w:rPr>
          <w:sz w:val="24"/>
        </w:rPr>
        <w:t xml:space="preserve"> </w:t>
      </w:r>
      <w:r w:rsidRPr="00F3025E">
        <w:rPr>
          <w:sz w:val="24"/>
        </w:rPr>
        <w:t>aukštųjų mokyklų darbuotojus) 2023–2025 metų prioritetinių kvalifikacijos tobulinimo sričių</w:t>
      </w:r>
      <w:r>
        <w:rPr>
          <w:sz w:val="24"/>
        </w:rPr>
        <w:t xml:space="preserve"> </w:t>
      </w:r>
      <w:r w:rsidRPr="00F3025E">
        <w:rPr>
          <w:sz w:val="24"/>
        </w:rPr>
        <w:t>patvirtinimo.</w:t>
      </w:r>
    </w:p>
    <w:p w14:paraId="632D65CA" w14:textId="0F8093B2" w:rsidR="00F3025E" w:rsidRPr="00F3025E" w:rsidRDefault="00F3025E" w:rsidP="00F3025E">
      <w:pPr>
        <w:pStyle w:val="Betarp"/>
        <w:ind w:firstLine="709"/>
        <w:jc w:val="both"/>
        <w:rPr>
          <w:sz w:val="24"/>
        </w:rPr>
      </w:pPr>
      <w:r w:rsidRPr="00F3025E">
        <w:rPr>
          <w:sz w:val="24"/>
        </w:rPr>
        <w:t>Tarnybos tikslas: užtikrinti švietimo pagalbos teikimą Šilalės rajono savivaldybės</w:t>
      </w:r>
      <w:r>
        <w:rPr>
          <w:sz w:val="24"/>
        </w:rPr>
        <w:t xml:space="preserve"> </w:t>
      </w:r>
      <w:r w:rsidRPr="00F3025E">
        <w:rPr>
          <w:sz w:val="24"/>
        </w:rPr>
        <w:t>teritorijoje gyvenantiems vaikams, bendrojo lavinimo mokyklų mokiniams, tėvams (globėjams,</w:t>
      </w:r>
      <w:r>
        <w:rPr>
          <w:sz w:val="24"/>
        </w:rPr>
        <w:t xml:space="preserve"> </w:t>
      </w:r>
      <w:r w:rsidRPr="00F3025E">
        <w:rPr>
          <w:sz w:val="24"/>
        </w:rPr>
        <w:t>rūpintojams) ir švietimo įstaigoms, jų vadovams, pavaduotojams ugdymui, mokytojams, švietimo</w:t>
      </w:r>
      <w:r>
        <w:rPr>
          <w:sz w:val="24"/>
        </w:rPr>
        <w:t xml:space="preserve"> </w:t>
      </w:r>
      <w:r w:rsidRPr="00F3025E">
        <w:rPr>
          <w:sz w:val="24"/>
        </w:rPr>
        <w:t>pag</w:t>
      </w:r>
      <w:r w:rsidR="004A02AC">
        <w:rPr>
          <w:sz w:val="24"/>
        </w:rPr>
        <w:t>albą teikiantiems specialistams</w:t>
      </w:r>
      <w:r w:rsidRPr="00F3025E">
        <w:rPr>
          <w:sz w:val="24"/>
        </w:rPr>
        <w:t xml:space="preserve"> bei tenkinti asmens karjerai būtinų kompetencijų ugdymo ir</w:t>
      </w:r>
      <w:r>
        <w:rPr>
          <w:sz w:val="24"/>
        </w:rPr>
        <w:t xml:space="preserve"> </w:t>
      </w:r>
      <w:r w:rsidRPr="00F3025E">
        <w:rPr>
          <w:sz w:val="24"/>
        </w:rPr>
        <w:t>mokymosi visą gyvenimą, pažinimo, lavinimosi poreikius.</w:t>
      </w:r>
    </w:p>
    <w:p w14:paraId="1BEFE7CF" w14:textId="1190DD16" w:rsidR="00F3025E" w:rsidRPr="00F3025E" w:rsidRDefault="00F3025E" w:rsidP="00F3025E">
      <w:pPr>
        <w:pStyle w:val="Betarp"/>
        <w:ind w:firstLine="709"/>
        <w:jc w:val="both"/>
        <w:rPr>
          <w:sz w:val="24"/>
        </w:rPr>
      </w:pPr>
      <w:r w:rsidRPr="00F3025E">
        <w:rPr>
          <w:sz w:val="24"/>
        </w:rPr>
        <w:t>Švietimo, mokslo ir sporto ministro 2022 m. sausio 13 d. įsakymu Nr. V- 74 Šilalės</w:t>
      </w:r>
      <w:r>
        <w:rPr>
          <w:sz w:val="24"/>
        </w:rPr>
        <w:t xml:space="preserve"> </w:t>
      </w:r>
      <w:r w:rsidRPr="00F3025E">
        <w:rPr>
          <w:sz w:val="24"/>
        </w:rPr>
        <w:t>švietimo pagalbos tarnybos veikla akredituota 5 (penkeriems) metams.</w:t>
      </w:r>
    </w:p>
    <w:p w14:paraId="2301D97C" w14:textId="2B6F4D31" w:rsidR="00F2137C" w:rsidRPr="00AD171F" w:rsidRDefault="001F01BC" w:rsidP="001F01BC">
      <w:pPr>
        <w:pStyle w:val="Betarp"/>
        <w:tabs>
          <w:tab w:val="left" w:pos="709"/>
        </w:tabs>
        <w:jc w:val="both"/>
        <w:rPr>
          <w:sz w:val="24"/>
        </w:rPr>
      </w:pPr>
      <w:r>
        <w:rPr>
          <w:sz w:val="24"/>
        </w:rPr>
        <w:t xml:space="preserve">            </w:t>
      </w:r>
      <w:r w:rsidR="00401CB3">
        <w:rPr>
          <w:sz w:val="24"/>
        </w:rPr>
        <w:t>2024 m.</w:t>
      </w:r>
      <w:r w:rsidR="00F2137C" w:rsidRPr="00F2137C">
        <w:rPr>
          <w:sz w:val="24"/>
        </w:rPr>
        <w:t xml:space="preserve"> organizuoti 1</w:t>
      </w:r>
      <w:r w:rsidR="00BE0419">
        <w:rPr>
          <w:sz w:val="24"/>
        </w:rPr>
        <w:t>86</w:t>
      </w:r>
      <w:r w:rsidR="00F2137C" w:rsidRPr="00F2137C">
        <w:rPr>
          <w:sz w:val="24"/>
        </w:rPr>
        <w:t xml:space="preserve"> kvalifikacijos tobulinimo renginiai Šilalės ir kitų rajonų savivaldybių mokytojams, ugdymo įstaigų vadovams bei kitoms klausytojų grupėms (trečiojo amžiaus universiteto klausytojams, finansininkams, kultūros ir socialiniams darbuotojams, bendruomenių nariams, visuomenei).</w:t>
      </w:r>
      <w:r w:rsidR="00F2137C" w:rsidRPr="00F2137C">
        <w:rPr>
          <w:color w:val="FF0000"/>
          <w:sz w:val="24"/>
        </w:rPr>
        <w:t xml:space="preserve"> </w:t>
      </w:r>
      <w:r w:rsidR="00F2137C" w:rsidRPr="00AD171F">
        <w:rPr>
          <w:sz w:val="24"/>
        </w:rPr>
        <w:t xml:space="preserve">Renginiuose dalyvavo </w:t>
      </w:r>
      <w:r w:rsidR="00087897">
        <w:rPr>
          <w:sz w:val="24"/>
        </w:rPr>
        <w:t>6645</w:t>
      </w:r>
      <w:r w:rsidR="00F2137C" w:rsidRPr="00AD171F">
        <w:rPr>
          <w:sz w:val="24"/>
        </w:rPr>
        <w:t xml:space="preserve"> klausytojai (žr. 1 lentelė). Popu</w:t>
      </w:r>
      <w:r w:rsidR="00AD171F" w:rsidRPr="00AD171F">
        <w:rPr>
          <w:sz w:val="24"/>
        </w:rPr>
        <w:t>liariausios renginių formos 2024</w:t>
      </w:r>
      <w:r w:rsidR="00F2137C" w:rsidRPr="00AD171F">
        <w:rPr>
          <w:sz w:val="24"/>
        </w:rPr>
        <w:t xml:space="preserve"> metais buvo paskaitos (</w:t>
      </w:r>
      <w:r w:rsidR="00AD171F" w:rsidRPr="00AD171F">
        <w:rPr>
          <w:sz w:val="24"/>
        </w:rPr>
        <w:t>82</w:t>
      </w:r>
      <w:r w:rsidR="00F2137C" w:rsidRPr="00AD171F">
        <w:rPr>
          <w:sz w:val="24"/>
        </w:rPr>
        <w:t>) ir mokymai (</w:t>
      </w:r>
      <w:r w:rsidR="00AD171F" w:rsidRPr="00AD171F">
        <w:rPr>
          <w:sz w:val="24"/>
        </w:rPr>
        <w:t>29</w:t>
      </w:r>
      <w:r w:rsidR="00F2137C" w:rsidRPr="00AD171F">
        <w:rPr>
          <w:sz w:val="24"/>
        </w:rPr>
        <w:t>),</w:t>
      </w:r>
      <w:r w:rsidR="00AD171F">
        <w:rPr>
          <w:color w:val="FF0000"/>
          <w:sz w:val="24"/>
        </w:rPr>
        <w:t xml:space="preserve"> </w:t>
      </w:r>
      <w:r w:rsidR="00AD171F" w:rsidRPr="00AD171F">
        <w:rPr>
          <w:sz w:val="24"/>
        </w:rPr>
        <w:t>mažiau populiario</w:t>
      </w:r>
      <w:r w:rsidR="00F2137C" w:rsidRPr="00AD171F">
        <w:rPr>
          <w:sz w:val="24"/>
        </w:rPr>
        <w:t xml:space="preserve">s </w:t>
      </w:r>
      <w:r w:rsidR="00AD171F" w:rsidRPr="00AD171F">
        <w:rPr>
          <w:sz w:val="24"/>
        </w:rPr>
        <w:t xml:space="preserve">- edukacinės veiklos </w:t>
      </w:r>
      <w:r w:rsidR="00AD171F">
        <w:rPr>
          <w:sz w:val="24"/>
        </w:rPr>
        <w:t xml:space="preserve">(19), edukacinės išvykos (15) ir </w:t>
      </w:r>
      <w:r w:rsidR="00AD171F" w:rsidRPr="00AD171F">
        <w:rPr>
          <w:sz w:val="24"/>
        </w:rPr>
        <w:t>seminarai (14).</w:t>
      </w:r>
      <w:r w:rsidR="00F2137C" w:rsidRPr="00AD171F">
        <w:rPr>
          <w:sz w:val="24"/>
        </w:rPr>
        <w:t xml:space="preserve"> </w:t>
      </w:r>
      <w:r w:rsidR="00AD171F">
        <w:rPr>
          <w:sz w:val="24"/>
        </w:rPr>
        <w:t>Tarp kitų renginių organizuoti:</w:t>
      </w:r>
      <w:r w:rsidR="00AD171F" w:rsidRPr="00AD171F">
        <w:rPr>
          <w:sz w:val="24"/>
        </w:rPr>
        <w:t xml:space="preserve"> </w:t>
      </w:r>
      <w:r w:rsidR="00F2137C" w:rsidRPr="00AD171F">
        <w:rPr>
          <w:sz w:val="24"/>
        </w:rPr>
        <w:t>praktikumai (</w:t>
      </w:r>
      <w:r w:rsidR="00AD171F" w:rsidRPr="00AD171F">
        <w:rPr>
          <w:sz w:val="24"/>
        </w:rPr>
        <w:t>7</w:t>
      </w:r>
      <w:r w:rsidR="00F2137C" w:rsidRPr="00AD171F">
        <w:rPr>
          <w:sz w:val="24"/>
        </w:rPr>
        <w:t>), konferencijos (</w:t>
      </w:r>
      <w:r w:rsidR="00AD171F">
        <w:rPr>
          <w:sz w:val="24"/>
        </w:rPr>
        <w:t xml:space="preserve">7), </w:t>
      </w:r>
      <w:r w:rsidR="00AD171F" w:rsidRPr="00AD171F">
        <w:rPr>
          <w:sz w:val="24"/>
        </w:rPr>
        <w:t>gerosios patirties rengi</w:t>
      </w:r>
      <w:r w:rsidR="00087897">
        <w:rPr>
          <w:sz w:val="24"/>
        </w:rPr>
        <w:t>niai (6) ir tęstiniai mokymai (7</w:t>
      </w:r>
      <w:r w:rsidR="00AD171F" w:rsidRPr="00AD171F">
        <w:rPr>
          <w:sz w:val="24"/>
        </w:rPr>
        <w:t>)</w:t>
      </w:r>
      <w:r w:rsidR="00AD171F">
        <w:rPr>
          <w:sz w:val="24"/>
        </w:rPr>
        <w:t>.</w:t>
      </w:r>
    </w:p>
    <w:tbl>
      <w:tblPr>
        <w:tblW w:w="9704" w:type="dxa"/>
        <w:jc w:val="center"/>
        <w:tblLayout w:type="fixed"/>
        <w:tblLook w:val="04A0" w:firstRow="1" w:lastRow="0" w:firstColumn="1" w:lastColumn="0" w:noHBand="0" w:noVBand="1"/>
      </w:tblPr>
      <w:tblGrid>
        <w:gridCol w:w="4089"/>
        <w:gridCol w:w="1272"/>
        <w:gridCol w:w="2193"/>
        <w:gridCol w:w="2150"/>
      </w:tblGrid>
      <w:tr w:rsidR="007D3E36" w:rsidRPr="007D3E36" w14:paraId="4D6A9BE1" w14:textId="77777777" w:rsidTr="00920644">
        <w:trPr>
          <w:cantSplit/>
          <w:trHeight w:val="160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B60D" w14:textId="77777777" w:rsidR="007D3E36" w:rsidRPr="001F01BC" w:rsidRDefault="007D3E3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Renginio forma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9C6BE" w14:textId="77777777" w:rsidR="007D3E36" w:rsidRPr="001F01BC" w:rsidRDefault="007D3E3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Skaičius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65CD" w14:textId="77777777" w:rsidR="007D3E36" w:rsidRPr="001F01BC" w:rsidRDefault="007D3E3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Valandų skaičius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5033" w14:textId="77777777" w:rsidR="007D3E36" w:rsidRPr="001F01BC" w:rsidRDefault="007D3E3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Dalyvių skaičius</w:t>
            </w:r>
          </w:p>
          <w:p w14:paraId="68818F7D" w14:textId="77777777" w:rsidR="007D3E36" w:rsidRPr="001F01BC" w:rsidRDefault="007D3E3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kern w:val="0"/>
                <w:sz w:val="10"/>
                <w:szCs w:val="10"/>
                <w:lang w:eastAsia="lt-LT"/>
                <w14:ligatures w14:val="none"/>
              </w:rPr>
            </w:pPr>
          </w:p>
        </w:tc>
      </w:tr>
      <w:tr w:rsidR="007D3E36" w:rsidRPr="007D3E36" w14:paraId="393391BE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EF0B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Paskaitos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267B" w14:textId="13BBEBC8" w:rsidR="007D3E36" w:rsidRPr="00106AC7" w:rsidRDefault="00FF7268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F9FA" w14:textId="1CED32EE" w:rsidR="007D3E36" w:rsidRPr="00AD171F" w:rsidRDefault="00FF7268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5A0" w14:textId="7F10518E" w:rsidR="007D3E36" w:rsidRPr="00AD171F" w:rsidRDefault="005261A0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3240</w:t>
            </w:r>
          </w:p>
        </w:tc>
      </w:tr>
      <w:tr w:rsidR="007D3E36" w:rsidRPr="007D3E36" w14:paraId="013704B3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FEF8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Seminarai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1482" w14:textId="5DD51965" w:rsidR="007D3E36" w:rsidRPr="00106AC7" w:rsidRDefault="005261A0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A3B5" w14:textId="7ACBFFB4" w:rsidR="007D3E36" w:rsidRPr="00AD171F" w:rsidRDefault="005261A0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207C" w14:textId="213DCE64" w:rsidR="007D3E36" w:rsidRPr="00AD171F" w:rsidRDefault="005261A0" w:rsidP="0052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450</w:t>
            </w:r>
          </w:p>
        </w:tc>
      </w:tr>
      <w:tr w:rsidR="007D3E36" w:rsidRPr="007D3E36" w14:paraId="1F4F2F28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FDBA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Edukacinės išvykos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92F9" w14:textId="79769733" w:rsidR="007D3E36" w:rsidRPr="00106AC7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4DED" w14:textId="2D9F8310" w:rsidR="007D3E36" w:rsidRPr="00AD171F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2D0D" w14:textId="69E568E3" w:rsidR="007D3E36" w:rsidRPr="00AD171F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587</w:t>
            </w:r>
          </w:p>
        </w:tc>
      </w:tr>
      <w:tr w:rsidR="007D3E36" w:rsidRPr="007D3E36" w14:paraId="4438EF57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66E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Mokymai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CF1" w14:textId="6CFE66F2" w:rsidR="007D3E36" w:rsidRPr="00106AC7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915E" w14:textId="277438E5" w:rsidR="007D3E36" w:rsidRPr="00AD171F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87E" w14:textId="6BC80E25" w:rsidR="007D3E36" w:rsidRPr="00AD171F" w:rsidRDefault="004E19DA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822</w:t>
            </w:r>
          </w:p>
        </w:tc>
      </w:tr>
      <w:tr w:rsidR="002130FA" w:rsidRPr="007D3E36" w14:paraId="746F0329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805" w14:textId="5E5F3EAE" w:rsidR="002130FA" w:rsidRPr="001F01BC" w:rsidRDefault="002130FA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Tęstiniai mokymai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0DEA" w14:textId="202ABEB8" w:rsidR="002130FA" w:rsidRPr="00106AC7" w:rsidRDefault="0008789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964" w14:textId="09064CBC" w:rsidR="002130FA" w:rsidRPr="00AD171F" w:rsidRDefault="00F465C2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43EF" w14:textId="1223A77C" w:rsidR="002130FA" w:rsidRPr="00AD171F" w:rsidRDefault="0008789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196</w:t>
            </w:r>
          </w:p>
        </w:tc>
      </w:tr>
      <w:tr w:rsidR="001F01BC" w:rsidRPr="007D3E36" w14:paraId="2BEDE3B0" w14:textId="77777777" w:rsidTr="00DF21CB">
        <w:trPr>
          <w:cantSplit/>
          <w:trHeight w:val="212"/>
          <w:jc w:val="center"/>
        </w:trPr>
        <w:tc>
          <w:tcPr>
            <w:tcW w:w="9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68D7" w14:textId="5E468AFB" w:rsidR="001F01BC" w:rsidRPr="00AD171F" w:rsidRDefault="001F01BC" w:rsidP="001F01B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 xml:space="preserve">Kiti renginiai: </w:t>
            </w:r>
          </w:p>
        </w:tc>
      </w:tr>
      <w:tr w:rsidR="007D3E36" w:rsidRPr="007D3E36" w14:paraId="0D066BE2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9C6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Praktikumai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1BAB" w14:textId="7FD4C6D0" w:rsidR="007D3E36" w:rsidRPr="00106AC7" w:rsidRDefault="00B8247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47B0" w14:textId="5C1E85E5" w:rsidR="007D3E36" w:rsidRPr="00AD171F" w:rsidRDefault="00B8247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F93C" w14:textId="72ED3C68" w:rsidR="007D3E36" w:rsidRPr="00AD171F" w:rsidRDefault="00B8247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198</w:t>
            </w:r>
          </w:p>
        </w:tc>
      </w:tr>
      <w:tr w:rsidR="007D3E36" w:rsidRPr="007D3E36" w14:paraId="74D597E4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84F5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Konferencijos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C43" w14:textId="61F39CBD" w:rsidR="007D3E36" w:rsidRPr="00106AC7" w:rsidRDefault="00B3215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B757" w14:textId="3EBD5297" w:rsidR="007D3E36" w:rsidRPr="00AD171F" w:rsidRDefault="00B32156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45A5" w14:textId="6827E693" w:rsidR="007D3E36" w:rsidRPr="00AD171F" w:rsidRDefault="00B170DB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338</w:t>
            </w:r>
          </w:p>
        </w:tc>
      </w:tr>
      <w:tr w:rsidR="007D3E36" w:rsidRPr="007D3E36" w14:paraId="15FC0EAA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F493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Gerosios patirties renginiai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70DD" w14:textId="528B2968" w:rsidR="007D3E36" w:rsidRPr="00106AC7" w:rsidRDefault="00DD5E8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060" w14:textId="4C840FB4" w:rsidR="0087506F" w:rsidRPr="00AD171F" w:rsidRDefault="0087506F" w:rsidP="00875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6E4C" w14:textId="3D364FDB" w:rsidR="007D3E36" w:rsidRPr="00AD171F" w:rsidRDefault="0087506F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248</w:t>
            </w:r>
          </w:p>
        </w:tc>
      </w:tr>
      <w:tr w:rsidR="007D3E36" w:rsidRPr="007D3E36" w14:paraId="398CC2C8" w14:textId="77777777" w:rsidTr="00920644">
        <w:trPr>
          <w:cantSplit/>
          <w:trHeight w:val="212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F74" w14:textId="77777777" w:rsidR="007D3E36" w:rsidRPr="001F01BC" w:rsidRDefault="007D3E36" w:rsidP="007D3E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Edukacinės veiklos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FCFF" w14:textId="03AF6CDC" w:rsidR="007D3E36" w:rsidRPr="00106AC7" w:rsidRDefault="0087506F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06A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F81" w14:textId="6F04C890" w:rsidR="007D3E36" w:rsidRPr="00AD171F" w:rsidRDefault="00A719E3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B092" w14:textId="74832540" w:rsidR="007D3E36" w:rsidRPr="00AD171F" w:rsidRDefault="00A719E3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AD171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566</w:t>
            </w:r>
          </w:p>
        </w:tc>
      </w:tr>
      <w:tr w:rsidR="007D3E36" w:rsidRPr="007D3E36" w14:paraId="7CB07132" w14:textId="77777777" w:rsidTr="00920644">
        <w:trPr>
          <w:trHeight w:val="228"/>
          <w:jc w:val="center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24E" w14:textId="77777777" w:rsidR="007D3E36" w:rsidRPr="007D3E36" w:rsidRDefault="007D3E36" w:rsidP="007D3E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D3E36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lt-LT"/>
                <w14:ligatures w14:val="none"/>
              </w:rPr>
              <w:t>Iš viso: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8766" w14:textId="203B5BA4" w:rsidR="007D3E36" w:rsidRPr="00106AC7" w:rsidRDefault="0008789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186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1E76" w14:textId="7D38FF9D" w:rsidR="007D3E36" w:rsidRPr="00F2137C" w:rsidRDefault="00AD171F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853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5681" w14:textId="0CAE333B" w:rsidR="007D3E36" w:rsidRPr="00F2137C" w:rsidRDefault="00087897" w:rsidP="007D3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6645</w:t>
            </w:r>
          </w:p>
        </w:tc>
      </w:tr>
    </w:tbl>
    <w:p w14:paraId="2FD6B1F6" w14:textId="637B348B" w:rsidR="001571A7" w:rsidRDefault="007D3E36" w:rsidP="00805567">
      <w:pPr>
        <w:spacing w:after="0" w:line="240" w:lineRule="auto"/>
        <w:ind w:firstLine="120"/>
        <w:jc w:val="right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lt-LT"/>
          <w14:ligatures w14:val="none"/>
        </w:rPr>
      </w:pPr>
      <w:r w:rsidRPr="007D3E36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lt-LT"/>
          <w14:ligatures w14:val="none"/>
        </w:rPr>
        <w:t>1 lentelė. Renginių pasiskirstymas pagal renginio formą, dalyvių skaičių bei trukmę</w:t>
      </w:r>
    </w:p>
    <w:p w14:paraId="569A3014" w14:textId="0B9E01D0" w:rsidR="00060894" w:rsidRDefault="002C1D29" w:rsidP="002C1D29">
      <w:pPr>
        <w:pStyle w:val="Betarp"/>
        <w:tabs>
          <w:tab w:val="left" w:pos="709"/>
        </w:tabs>
        <w:jc w:val="both"/>
        <w:rPr>
          <w:sz w:val="24"/>
          <w:lang w:eastAsia="lt-LT"/>
        </w:rPr>
      </w:pPr>
      <w:r>
        <w:rPr>
          <w:sz w:val="24"/>
          <w:lang w:eastAsia="lt-LT"/>
        </w:rPr>
        <w:t xml:space="preserve">            </w:t>
      </w:r>
      <w:r w:rsidR="00087897">
        <w:rPr>
          <w:sz w:val="24"/>
          <w:lang w:eastAsia="lt-LT"/>
        </w:rPr>
        <w:t>Renginiuose dalyvavo 6645</w:t>
      </w:r>
      <w:r w:rsidR="00F2137C" w:rsidRPr="00060894">
        <w:rPr>
          <w:sz w:val="24"/>
          <w:lang w:eastAsia="lt-LT"/>
        </w:rPr>
        <w:t xml:space="preserve"> klausytojai, kuriuos galima suskirstyti pagal tikslines grupes: paskaitose - </w:t>
      </w:r>
      <w:r w:rsidR="00060894" w:rsidRPr="00060894">
        <w:rPr>
          <w:sz w:val="24"/>
          <w:lang w:eastAsia="lt-LT"/>
        </w:rPr>
        <w:t>3240</w:t>
      </w:r>
      <w:r w:rsidR="00F2137C" w:rsidRPr="00060894">
        <w:rPr>
          <w:sz w:val="24"/>
          <w:lang w:eastAsia="lt-LT"/>
        </w:rPr>
        <w:t xml:space="preserve"> klausytojų (žr. 2 lentelė), seminaruose dalyvavo </w:t>
      </w:r>
      <w:r w:rsidR="00060894" w:rsidRPr="00060894">
        <w:rPr>
          <w:sz w:val="24"/>
          <w:lang w:eastAsia="lt-LT"/>
        </w:rPr>
        <w:t>450</w:t>
      </w:r>
      <w:r w:rsidR="00011DAC">
        <w:rPr>
          <w:sz w:val="24"/>
          <w:lang w:eastAsia="lt-LT"/>
        </w:rPr>
        <w:t xml:space="preserve"> klausytojų</w:t>
      </w:r>
      <w:r w:rsidR="00F2137C" w:rsidRPr="00060894">
        <w:rPr>
          <w:sz w:val="24"/>
          <w:lang w:eastAsia="lt-LT"/>
        </w:rPr>
        <w:t xml:space="preserve"> (žr. </w:t>
      </w:r>
      <w:r w:rsidR="00FA30DE">
        <w:rPr>
          <w:sz w:val="24"/>
          <w:lang w:eastAsia="lt-LT"/>
        </w:rPr>
        <w:t>3</w:t>
      </w:r>
      <w:r w:rsidR="00F2137C" w:rsidRPr="00060894">
        <w:rPr>
          <w:sz w:val="24"/>
          <w:lang w:eastAsia="lt-LT"/>
        </w:rPr>
        <w:t xml:space="preserve"> lentelė), edukacinėse iš</w:t>
      </w:r>
      <w:r w:rsidR="00060894" w:rsidRPr="00060894">
        <w:rPr>
          <w:sz w:val="24"/>
          <w:lang w:eastAsia="lt-LT"/>
        </w:rPr>
        <w:t>vykose - 587</w:t>
      </w:r>
      <w:r w:rsidR="00F2137C" w:rsidRPr="00060894">
        <w:rPr>
          <w:sz w:val="24"/>
          <w:lang w:eastAsia="lt-LT"/>
        </w:rPr>
        <w:t xml:space="preserve"> klausytojai</w:t>
      </w:r>
      <w:r w:rsidR="00F2137C" w:rsidRPr="00060894">
        <w:rPr>
          <w:b/>
          <w:sz w:val="24"/>
          <w:lang w:eastAsia="lt-LT"/>
        </w:rPr>
        <w:t xml:space="preserve"> (</w:t>
      </w:r>
      <w:r w:rsidR="00060894">
        <w:rPr>
          <w:sz w:val="24"/>
          <w:lang w:eastAsia="lt-LT"/>
        </w:rPr>
        <w:t xml:space="preserve">žr. 4 lentelė), </w:t>
      </w:r>
      <w:r w:rsidR="00060894" w:rsidRPr="00060894">
        <w:rPr>
          <w:sz w:val="24"/>
          <w:lang w:eastAsia="lt-LT"/>
        </w:rPr>
        <w:t>mokymuose dalyvavo – 822</w:t>
      </w:r>
      <w:r w:rsidR="00F2137C" w:rsidRPr="00060894">
        <w:rPr>
          <w:sz w:val="24"/>
          <w:lang w:eastAsia="lt-LT"/>
        </w:rPr>
        <w:t xml:space="preserve"> klausytojai (žr. 5 lentelė)</w:t>
      </w:r>
      <w:r w:rsidR="00087897">
        <w:rPr>
          <w:sz w:val="24"/>
          <w:lang w:eastAsia="lt-LT"/>
        </w:rPr>
        <w:t>, tęstiniuose mokymuose - 196</w:t>
      </w:r>
      <w:r w:rsidR="004A02AC">
        <w:rPr>
          <w:sz w:val="24"/>
          <w:lang w:eastAsia="lt-LT"/>
        </w:rPr>
        <w:t xml:space="preserve"> klausytojai</w:t>
      </w:r>
      <w:r w:rsidR="00BD0882" w:rsidRPr="00060894">
        <w:rPr>
          <w:sz w:val="24"/>
          <w:lang w:eastAsia="lt-LT"/>
        </w:rPr>
        <w:t xml:space="preserve"> (žr. 6 lentelė). </w:t>
      </w:r>
      <w:r w:rsidR="00F2137C" w:rsidRPr="00060894">
        <w:rPr>
          <w:sz w:val="24"/>
          <w:lang w:eastAsia="lt-LT"/>
        </w:rPr>
        <w:t xml:space="preserve">Kituose renginiuose: praktikumuose, konferencijose, gerosios patirties renginiuose, edukacinėse veiklose dalyvavo </w:t>
      </w:r>
      <w:r w:rsidR="00060894" w:rsidRPr="00060894">
        <w:rPr>
          <w:sz w:val="24"/>
          <w:lang w:eastAsia="lt-LT"/>
        </w:rPr>
        <w:t>1350 klausytojų</w:t>
      </w:r>
      <w:r w:rsidR="00F2137C" w:rsidRPr="00060894">
        <w:rPr>
          <w:sz w:val="24"/>
          <w:lang w:eastAsia="lt-LT"/>
        </w:rPr>
        <w:t xml:space="preserve">. </w:t>
      </w:r>
    </w:p>
    <w:p w14:paraId="17B332EE" w14:textId="77777777" w:rsidR="00FA30DE" w:rsidRPr="00060894" w:rsidRDefault="00FA30DE" w:rsidP="00FA30DE">
      <w:pPr>
        <w:pStyle w:val="Betarp"/>
        <w:ind w:firstLine="1134"/>
        <w:jc w:val="both"/>
        <w:rPr>
          <w:sz w:val="24"/>
          <w:lang w:eastAsia="lt-LT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482"/>
        <w:gridCol w:w="1336"/>
        <w:gridCol w:w="1279"/>
      </w:tblGrid>
      <w:tr w:rsidR="00060894" w:rsidRPr="00060894" w14:paraId="66A010A6" w14:textId="77777777" w:rsidTr="00920644">
        <w:trPr>
          <w:trHeight w:val="137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2F80" w14:textId="77777777" w:rsidR="00BD0882" w:rsidRPr="001F01BC" w:rsidRDefault="00BD0882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bookmarkStart w:id="1" w:name="_Hlk169078386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t>Paskaitų tikslinės grupės pavadinimas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22D5" w14:textId="77777777" w:rsidR="00BD0882" w:rsidRPr="001F01BC" w:rsidRDefault="00BD0882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Paskaitų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1D58" w14:textId="77777777" w:rsidR="00BD0882" w:rsidRPr="001F01BC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Valandų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9C40" w14:textId="77777777" w:rsidR="00BD0882" w:rsidRPr="001F01BC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Dalyvių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060894" w:rsidRPr="00060894" w14:paraId="6A96F5D9" w14:textId="77777777" w:rsidTr="00920644">
        <w:trPr>
          <w:trHeight w:val="269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A27F" w14:textId="0A694742" w:rsidR="00BD0882" w:rsidRPr="00060894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lt-LT"/>
                <w14:ligatures w14:val="none"/>
              </w:rPr>
              <w:t>Kitos klausytojų grupės:</w:t>
            </w:r>
            <w:r w:rsidRPr="0006089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lt-LT"/>
                <w14:ligatures w14:val="none"/>
              </w:rPr>
              <w:t xml:space="preserve"> seniūnijų darbuotojai, kultūros darbuotojai, Trečiojo amžiaus universiteto klausytojai, socialiniai </w:t>
            </w:r>
            <w:r w:rsidR="00267F6A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lt-LT"/>
                <w14:ligatures w14:val="none"/>
              </w:rPr>
              <w:t>darbuotojai</w:t>
            </w:r>
            <w:r w:rsidRPr="00060894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lt-LT"/>
                <w14:ligatures w14:val="none"/>
              </w:rPr>
              <w:t>, bibliotekos darbuotojai</w:t>
            </w:r>
          </w:p>
          <w:p w14:paraId="4485B515" w14:textId="77777777" w:rsidR="00BD0882" w:rsidRPr="00060894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C364" w14:textId="6D52E580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A838" w14:textId="1D2A4AB6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64D5" w14:textId="1A62C4D4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3240</w:t>
            </w:r>
          </w:p>
        </w:tc>
      </w:tr>
      <w:tr w:rsidR="00060894" w:rsidRPr="00060894" w14:paraId="61481202" w14:textId="77777777" w:rsidTr="00920644">
        <w:trPr>
          <w:trHeight w:val="269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80F" w14:textId="77777777" w:rsidR="00BD0882" w:rsidRPr="00060894" w:rsidRDefault="00BD0882" w:rsidP="00BD0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Iš viso: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574" w14:textId="08938362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99FD" w14:textId="57C5EE68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164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5740" w14:textId="21C1B6EB" w:rsidR="00BD0882" w:rsidRPr="00060894" w:rsidRDefault="0006089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06089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3240</w:t>
            </w:r>
          </w:p>
        </w:tc>
      </w:tr>
    </w:tbl>
    <w:p w14:paraId="2F60DB18" w14:textId="0FD7E2E2" w:rsidR="00BD0882" w:rsidRDefault="00BD0882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060894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2 lentelė. Paskaitų dalyvių tikslinės grupės </w:t>
      </w:r>
      <w:bookmarkEnd w:id="1"/>
    </w:p>
    <w:p w14:paraId="68279ED6" w14:textId="77777777" w:rsidR="00CD03EB" w:rsidRDefault="00CD03EB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64E8A5E9" w14:textId="77777777" w:rsidR="00675499" w:rsidRPr="00267F6A" w:rsidRDefault="00675499" w:rsidP="001F01BC">
      <w:pPr>
        <w:pStyle w:val="Betarp"/>
        <w:rPr>
          <w:sz w:val="24"/>
          <w:lang w:eastAsia="lt-LT"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8"/>
        <w:gridCol w:w="1485"/>
        <w:gridCol w:w="1337"/>
        <w:gridCol w:w="1281"/>
      </w:tblGrid>
      <w:tr w:rsidR="00A217A7" w:rsidRPr="00A217A7" w14:paraId="3905A4C2" w14:textId="77777777" w:rsidTr="00920644">
        <w:trPr>
          <w:trHeight w:val="136"/>
        </w:trPr>
        <w:tc>
          <w:tcPr>
            <w:tcW w:w="5588" w:type="dxa"/>
            <w:shd w:val="clear" w:color="auto" w:fill="auto"/>
            <w:hideMark/>
          </w:tcPr>
          <w:p w14:paraId="0FC290DC" w14:textId="77777777" w:rsidR="00BD0882" w:rsidRPr="001F01BC" w:rsidRDefault="00BD0882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Seminarų tikslinės grupės pavadinimas</w:t>
            </w:r>
          </w:p>
        </w:tc>
        <w:tc>
          <w:tcPr>
            <w:tcW w:w="1485" w:type="dxa"/>
            <w:shd w:val="clear" w:color="auto" w:fill="auto"/>
            <w:hideMark/>
          </w:tcPr>
          <w:p w14:paraId="363BEFA3" w14:textId="77777777" w:rsidR="00BD0882" w:rsidRPr="001F01BC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Seminarų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337" w:type="dxa"/>
            <w:shd w:val="clear" w:color="auto" w:fill="auto"/>
            <w:hideMark/>
          </w:tcPr>
          <w:p w14:paraId="3464FE08" w14:textId="77777777" w:rsidR="00BD0882" w:rsidRPr="001F01BC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Valandų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281" w:type="dxa"/>
            <w:shd w:val="clear" w:color="auto" w:fill="auto"/>
            <w:hideMark/>
          </w:tcPr>
          <w:p w14:paraId="21724D21" w14:textId="77777777" w:rsidR="00BD0882" w:rsidRPr="001F01BC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Dalyvių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A217A7" w:rsidRPr="00A217A7" w14:paraId="1D29C35E" w14:textId="77777777" w:rsidTr="00920644">
        <w:trPr>
          <w:trHeight w:val="268"/>
        </w:trPr>
        <w:tc>
          <w:tcPr>
            <w:tcW w:w="5588" w:type="dxa"/>
            <w:shd w:val="clear" w:color="auto" w:fill="auto"/>
          </w:tcPr>
          <w:p w14:paraId="58C23ED7" w14:textId="61AE1072" w:rsidR="00BD0882" w:rsidRPr="00FA2BB2" w:rsidRDefault="00675499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A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Ikimokyklinio ugdymo mokytojai</w:t>
            </w:r>
          </w:p>
        </w:tc>
        <w:tc>
          <w:tcPr>
            <w:tcW w:w="1485" w:type="dxa"/>
            <w:shd w:val="clear" w:color="auto" w:fill="auto"/>
          </w:tcPr>
          <w:p w14:paraId="2EF1A3C9" w14:textId="6DB9CF23" w:rsidR="00BD0882" w:rsidRPr="00FA2BB2" w:rsidRDefault="00675499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A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14:paraId="07251C28" w14:textId="0C4C56DF" w:rsidR="00BD0882" w:rsidRPr="00FA2BB2" w:rsidRDefault="00675499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A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14:paraId="35B5DE9B" w14:textId="0203EA9A" w:rsidR="00BD0882" w:rsidRPr="00FA2BB2" w:rsidRDefault="00675499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A2B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</w:t>
            </w:r>
          </w:p>
        </w:tc>
      </w:tr>
      <w:tr w:rsidR="003A1636" w:rsidRPr="003A1636" w14:paraId="76A757AC" w14:textId="77777777" w:rsidTr="00920644">
        <w:trPr>
          <w:trHeight w:val="210"/>
        </w:trPr>
        <w:tc>
          <w:tcPr>
            <w:tcW w:w="5588" w:type="dxa"/>
            <w:shd w:val="clear" w:color="auto" w:fill="auto"/>
            <w:hideMark/>
          </w:tcPr>
          <w:p w14:paraId="6638A591" w14:textId="77777777" w:rsidR="00BD0882" w:rsidRPr="003A1636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Mokyklų bendruomenės, komandos</w:t>
            </w:r>
          </w:p>
        </w:tc>
        <w:tc>
          <w:tcPr>
            <w:tcW w:w="1485" w:type="dxa"/>
            <w:shd w:val="clear" w:color="auto" w:fill="auto"/>
          </w:tcPr>
          <w:p w14:paraId="2634A343" w14:textId="21458ACF" w:rsidR="00BD0882" w:rsidRPr="003A1636" w:rsidRDefault="00737A8A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1337" w:type="dxa"/>
            <w:shd w:val="clear" w:color="auto" w:fill="auto"/>
          </w:tcPr>
          <w:p w14:paraId="4C681748" w14:textId="3FD54D87" w:rsidR="00BD0882" w:rsidRPr="003A1636" w:rsidRDefault="003A1636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</w:t>
            </w:r>
          </w:p>
        </w:tc>
        <w:tc>
          <w:tcPr>
            <w:tcW w:w="1281" w:type="dxa"/>
            <w:shd w:val="clear" w:color="auto" w:fill="auto"/>
          </w:tcPr>
          <w:p w14:paraId="50520C1B" w14:textId="6C402F62" w:rsidR="00BD0882" w:rsidRPr="003A1636" w:rsidRDefault="001D6F44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179</w:t>
            </w:r>
          </w:p>
        </w:tc>
      </w:tr>
      <w:tr w:rsidR="003A1636" w:rsidRPr="003A1636" w14:paraId="74AE7A2D" w14:textId="77777777" w:rsidTr="00920644">
        <w:trPr>
          <w:trHeight w:val="210"/>
        </w:trPr>
        <w:tc>
          <w:tcPr>
            <w:tcW w:w="5588" w:type="dxa"/>
            <w:shd w:val="clear" w:color="auto" w:fill="auto"/>
          </w:tcPr>
          <w:p w14:paraId="0CDB68F5" w14:textId="77777777" w:rsidR="00BD0882" w:rsidRPr="003A1636" w:rsidRDefault="00BD0882" w:rsidP="00BD08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Suaugusieji (neformalus suaugusiųjų švietimas)</w:t>
            </w:r>
          </w:p>
        </w:tc>
        <w:tc>
          <w:tcPr>
            <w:tcW w:w="1485" w:type="dxa"/>
            <w:shd w:val="clear" w:color="auto" w:fill="auto"/>
          </w:tcPr>
          <w:p w14:paraId="58564210" w14:textId="440863A5" w:rsidR="00BD0882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14:paraId="00314F76" w14:textId="05D8C46C" w:rsidR="00BD0882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26</w:t>
            </w:r>
          </w:p>
        </w:tc>
        <w:tc>
          <w:tcPr>
            <w:tcW w:w="1281" w:type="dxa"/>
            <w:shd w:val="clear" w:color="auto" w:fill="auto"/>
          </w:tcPr>
          <w:p w14:paraId="7EC207B4" w14:textId="5D7974C2" w:rsidR="00BD0882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98</w:t>
            </w:r>
          </w:p>
        </w:tc>
      </w:tr>
      <w:tr w:rsidR="00597C57" w:rsidRPr="003A1636" w14:paraId="6C7D3B0B" w14:textId="77777777" w:rsidTr="00920644">
        <w:trPr>
          <w:trHeight w:val="210"/>
        </w:trPr>
        <w:tc>
          <w:tcPr>
            <w:tcW w:w="5588" w:type="dxa"/>
            <w:shd w:val="clear" w:color="auto" w:fill="auto"/>
          </w:tcPr>
          <w:p w14:paraId="295D0491" w14:textId="0BC0FE3B" w:rsidR="00060894" w:rsidRPr="003A1636" w:rsidRDefault="00597C57" w:rsidP="00BD0882">
            <w:pPr>
              <w:spacing w:after="0" w:line="240" w:lineRule="auto"/>
              <w:jc w:val="both"/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Progimnazijų, </w:t>
            </w:r>
            <w:r w:rsidR="00060894" w:rsidRPr="003A1636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pagrindinių, vidurinių, gimnazinių mokyklų dalykų mokytojai</w:t>
            </w:r>
          </w:p>
        </w:tc>
        <w:tc>
          <w:tcPr>
            <w:tcW w:w="1485" w:type="dxa"/>
            <w:shd w:val="clear" w:color="auto" w:fill="auto"/>
          </w:tcPr>
          <w:p w14:paraId="7084F2B5" w14:textId="241CBB4B" w:rsidR="00060894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14:paraId="37600742" w14:textId="678B8B2C" w:rsidR="00060894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32</w:t>
            </w:r>
          </w:p>
        </w:tc>
        <w:tc>
          <w:tcPr>
            <w:tcW w:w="1281" w:type="dxa"/>
            <w:shd w:val="clear" w:color="auto" w:fill="auto"/>
          </w:tcPr>
          <w:p w14:paraId="7A035267" w14:textId="0A07C673" w:rsidR="00060894" w:rsidRPr="003A1636" w:rsidRDefault="00597C57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141</w:t>
            </w:r>
          </w:p>
        </w:tc>
      </w:tr>
      <w:tr w:rsidR="003A1636" w:rsidRPr="003A1636" w14:paraId="4EA3433E" w14:textId="77777777" w:rsidTr="003A1636">
        <w:trPr>
          <w:trHeight w:val="268"/>
        </w:trPr>
        <w:tc>
          <w:tcPr>
            <w:tcW w:w="5588" w:type="dxa"/>
            <w:shd w:val="clear" w:color="auto" w:fill="auto"/>
            <w:hideMark/>
          </w:tcPr>
          <w:p w14:paraId="419F7233" w14:textId="77777777" w:rsidR="00BD0882" w:rsidRPr="003A1636" w:rsidRDefault="00BD0882" w:rsidP="00BD0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Iš viso:</w:t>
            </w:r>
          </w:p>
        </w:tc>
        <w:tc>
          <w:tcPr>
            <w:tcW w:w="1485" w:type="dxa"/>
            <w:shd w:val="clear" w:color="auto" w:fill="auto"/>
            <w:hideMark/>
          </w:tcPr>
          <w:p w14:paraId="1CECF362" w14:textId="2E9B71FC" w:rsidR="00BD0882" w:rsidRPr="003A1636" w:rsidRDefault="00737A8A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1337" w:type="dxa"/>
            <w:shd w:val="clear" w:color="auto" w:fill="auto"/>
          </w:tcPr>
          <w:p w14:paraId="4941BCCF" w14:textId="72D39393" w:rsidR="00BD0882" w:rsidRPr="003A1636" w:rsidRDefault="003A1636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1281" w:type="dxa"/>
            <w:shd w:val="clear" w:color="auto" w:fill="auto"/>
            <w:hideMark/>
          </w:tcPr>
          <w:p w14:paraId="79F5329A" w14:textId="4A38766F" w:rsidR="00BD0882" w:rsidRPr="003A1636" w:rsidRDefault="003A1636" w:rsidP="00BD0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3A1636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450</w:t>
            </w:r>
          </w:p>
        </w:tc>
      </w:tr>
    </w:tbl>
    <w:p w14:paraId="7CDB3A81" w14:textId="25AEF1F2" w:rsidR="00267F6A" w:rsidRDefault="00675499" w:rsidP="00805567">
      <w:pPr>
        <w:pStyle w:val="Betarp"/>
        <w:spacing w:line="360" w:lineRule="auto"/>
        <w:jc w:val="right"/>
        <w:rPr>
          <w:sz w:val="20"/>
          <w:szCs w:val="20"/>
          <w:lang w:eastAsia="lt-LT"/>
        </w:rPr>
      </w:pPr>
      <w:r w:rsidRPr="003A1636">
        <w:rPr>
          <w:sz w:val="20"/>
          <w:szCs w:val="20"/>
          <w:lang w:eastAsia="lt-LT"/>
        </w:rPr>
        <w:t>3 lentelė. Seminarų dalyvių tikslinės grupės</w:t>
      </w:r>
    </w:p>
    <w:p w14:paraId="438498C5" w14:textId="77777777" w:rsidR="00267F6A" w:rsidRPr="00267F6A" w:rsidRDefault="00267F6A" w:rsidP="00267F6A">
      <w:pPr>
        <w:pStyle w:val="Betarp"/>
        <w:rPr>
          <w:sz w:val="24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1487"/>
        <w:gridCol w:w="1339"/>
        <w:gridCol w:w="1283"/>
      </w:tblGrid>
      <w:tr w:rsidR="00621341" w:rsidRPr="00621341" w14:paraId="4D80105D" w14:textId="77777777" w:rsidTr="00920644">
        <w:trPr>
          <w:trHeight w:val="140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478F" w14:textId="77777777" w:rsidR="00296525" w:rsidRPr="001F01BC" w:rsidRDefault="00296525" w:rsidP="002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t>Edukacinių išvykų tikslinės grupės pavadinimas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FDA8" w14:textId="77777777" w:rsidR="00296525" w:rsidRPr="001F01BC" w:rsidRDefault="00296525" w:rsidP="002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Edukacinių išvykų 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0586" w14:textId="77777777" w:rsidR="00296525" w:rsidRPr="001F01BC" w:rsidRDefault="00296525" w:rsidP="002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Valandų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CA50" w14:textId="77777777" w:rsidR="00296525" w:rsidRPr="001F01BC" w:rsidRDefault="00296525" w:rsidP="002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Dalyvių </w:t>
            </w:r>
            <w:proofErr w:type="spellStart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1F01BC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621341" w:rsidRPr="00621341" w14:paraId="5D293826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333D" w14:textId="77777777" w:rsidR="00296525" w:rsidRPr="00621341" w:rsidRDefault="00296525" w:rsidP="00296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Mokyklų bendruomenės, komandos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B1F5" w14:textId="607947B6" w:rsidR="00296525" w:rsidRPr="00621341" w:rsidRDefault="00583B5D" w:rsidP="002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527" w14:textId="4F52DF84" w:rsidR="00296525" w:rsidRPr="00621341" w:rsidRDefault="00583B5D" w:rsidP="002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824" w14:textId="021B6CDC" w:rsidR="00296525" w:rsidRPr="00621341" w:rsidRDefault="00583B5D" w:rsidP="00296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134</w:t>
            </w:r>
          </w:p>
        </w:tc>
      </w:tr>
      <w:tr w:rsidR="00621341" w:rsidRPr="00621341" w14:paraId="378A6011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CD7E" w14:textId="2027180D" w:rsidR="00583B5D" w:rsidRPr="00621341" w:rsidRDefault="00583B5D" w:rsidP="0058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Style w:val="Nerykuspabraukima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Progimnazijų, pagrindinių, vidurinių, gimnazinių mokyklų dalykų mokytojai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1EF6" w14:textId="4B1EB9AA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8216" w14:textId="74C58A8B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ABE" w14:textId="75138328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</w:tr>
      <w:tr w:rsidR="00621341" w:rsidRPr="00621341" w14:paraId="0644846B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960" w14:textId="77777777" w:rsidR="00583B5D" w:rsidRPr="00621341" w:rsidRDefault="00583B5D" w:rsidP="0058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Mokyklų vadovai, jų pavaduotojai ugdymui, ugdymą organizuojančių skyrių vedėjai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D1D" w14:textId="089B93DD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EB7" w14:textId="5384425A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0A1" w14:textId="13F251F6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</w:tr>
      <w:tr w:rsidR="00621341" w:rsidRPr="00621341" w14:paraId="52342C9A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170F" w14:textId="628D2B55" w:rsidR="00583B5D" w:rsidRPr="00621341" w:rsidRDefault="00583B5D" w:rsidP="0058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Suaugusieji (neformalus suaugusiųjų švietimas)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7890" w14:textId="5CC43FC2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530" w14:textId="6FCED42F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0BE" w14:textId="6CAEFFB0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</w:tr>
      <w:tr w:rsidR="00621341" w:rsidRPr="00621341" w14:paraId="398C1C4B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0027" w14:textId="13A24C05" w:rsidR="00583B5D" w:rsidRPr="00621341" w:rsidRDefault="00583B5D" w:rsidP="00583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Kitos klausytojų grupės:</w:t>
            </w:r>
            <w:r w:rsidRPr="00621341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lt-LT"/>
                <w14:ligatures w14:val="none"/>
              </w:rPr>
              <w:t xml:space="preserve"> Trečiojo amžiaus universiteto klausytojai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8A4" w14:textId="65551F92" w:rsidR="00583B5D" w:rsidRPr="00621341" w:rsidRDefault="00583B5D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7891" w14:textId="139EEB74" w:rsidR="00583B5D" w:rsidRPr="00621341" w:rsidRDefault="00621341" w:rsidP="006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161D" w14:textId="2E56C62C" w:rsidR="00583B5D" w:rsidRPr="00621341" w:rsidRDefault="00621341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423</w:t>
            </w:r>
          </w:p>
        </w:tc>
      </w:tr>
      <w:tr w:rsidR="00621341" w:rsidRPr="00621341" w14:paraId="0DDD32F5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4735" w14:textId="77777777" w:rsidR="00583B5D" w:rsidRPr="00621341" w:rsidRDefault="00583B5D" w:rsidP="00583B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Iš viso: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8D8E" w14:textId="6904B5E8" w:rsidR="00583B5D" w:rsidRPr="00621341" w:rsidRDefault="00621341" w:rsidP="00621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722" w14:textId="6919E264" w:rsidR="00583B5D" w:rsidRPr="00621341" w:rsidRDefault="00621341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62E" w14:textId="79849EB5" w:rsidR="00583B5D" w:rsidRPr="00621341" w:rsidRDefault="00621341" w:rsidP="00583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621341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587</w:t>
            </w:r>
          </w:p>
        </w:tc>
      </w:tr>
    </w:tbl>
    <w:p w14:paraId="3B67154B" w14:textId="3F949593" w:rsidR="002E5BCC" w:rsidRDefault="00296525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621341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4 lentelė. Edukacinių išvykų dalyvių tikslinės grupės</w:t>
      </w:r>
    </w:p>
    <w:p w14:paraId="6CC376D7" w14:textId="7CE30C35" w:rsidR="00FA30DE" w:rsidRDefault="00FA30DE" w:rsidP="00267F6A">
      <w:pPr>
        <w:pStyle w:val="Betarp"/>
        <w:rPr>
          <w:sz w:val="24"/>
          <w:lang w:eastAsia="lt-LT"/>
        </w:rPr>
      </w:pP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7"/>
        <w:gridCol w:w="1487"/>
        <w:gridCol w:w="1339"/>
        <w:gridCol w:w="1283"/>
      </w:tblGrid>
      <w:tr w:rsidR="00A217A7" w:rsidRPr="00A217A7" w14:paraId="28AEE965" w14:textId="77777777" w:rsidTr="00920644">
        <w:trPr>
          <w:trHeight w:val="140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B01F" w14:textId="77777777" w:rsidR="002E5BCC" w:rsidRPr="00267F6A" w:rsidRDefault="002E5BCC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t>Mokymų tikslinės grupės pavadinimas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4E23" w14:textId="77777777" w:rsidR="002E5BCC" w:rsidRPr="00267F6A" w:rsidRDefault="002E5BCC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Mokymų 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4306" w14:textId="77777777" w:rsidR="002E5BCC" w:rsidRPr="00267F6A" w:rsidRDefault="002E5BCC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Valandų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FA66" w14:textId="77777777" w:rsidR="002E5BCC" w:rsidRPr="00267F6A" w:rsidRDefault="002E5BCC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Dalyvių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A217A7" w:rsidRPr="00A217A7" w14:paraId="2F316631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AAD" w14:textId="56154ABE" w:rsidR="002E5BCC" w:rsidRPr="00710B5A" w:rsidRDefault="00B65581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Ikimokyklinio ugdymo mokytojai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787" w14:textId="09E14281" w:rsidR="002E5BCC" w:rsidRPr="0017492A" w:rsidRDefault="00B6558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A000" w14:textId="21C0FC6C" w:rsidR="002E5BCC" w:rsidRPr="0017492A" w:rsidRDefault="00B6558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156B" w14:textId="3F47F0D2" w:rsidR="002E5BCC" w:rsidRPr="00710B5A" w:rsidRDefault="00B6558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39</w:t>
            </w:r>
          </w:p>
        </w:tc>
      </w:tr>
      <w:tr w:rsidR="00A217A7" w:rsidRPr="00A217A7" w14:paraId="393D936F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1BF" w14:textId="77777777" w:rsidR="002E5BCC" w:rsidRPr="00710B5A" w:rsidRDefault="002E5BCC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Mokyklų bendruomenės, komandos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5BDB" w14:textId="25608663" w:rsidR="002E5BCC" w:rsidRPr="0017492A" w:rsidRDefault="00CD0652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8E43" w14:textId="19748892" w:rsidR="002E5BCC" w:rsidRPr="0017492A" w:rsidRDefault="00CD0652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8E6" w14:textId="1659115F" w:rsidR="002E5BCC" w:rsidRPr="00710B5A" w:rsidRDefault="00B41167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91</w:t>
            </w:r>
          </w:p>
        </w:tc>
      </w:tr>
      <w:tr w:rsidR="00A217A7" w:rsidRPr="00A217A7" w14:paraId="65CE400A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A091" w14:textId="63CEB894" w:rsidR="00F90C83" w:rsidRPr="00710B5A" w:rsidRDefault="00F90C83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Profesinio rengimo mokytojai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03F" w14:textId="6F10B1AB" w:rsidR="00F90C83" w:rsidRPr="0017492A" w:rsidRDefault="0062134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BC37" w14:textId="460604CD" w:rsidR="00F90C83" w:rsidRPr="0017492A" w:rsidRDefault="0062134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896F" w14:textId="59237E49" w:rsidR="00F90C83" w:rsidRPr="00710B5A" w:rsidRDefault="00621341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46</w:t>
            </w:r>
          </w:p>
        </w:tc>
      </w:tr>
      <w:tr w:rsidR="00710DCF" w:rsidRPr="00A217A7" w14:paraId="5A2B7A31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D3C" w14:textId="20D1771D" w:rsidR="00710DCF" w:rsidRPr="00710B5A" w:rsidRDefault="00710DCF" w:rsidP="00710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Suaugusieji (neformalus suaugusiųjų švietimas)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613" w14:textId="6B929382" w:rsidR="00710DCF" w:rsidRPr="0017492A" w:rsidRDefault="00710B5A" w:rsidP="0071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8120" w14:textId="02E011FC" w:rsidR="00710DCF" w:rsidRPr="0017492A" w:rsidRDefault="00710B5A" w:rsidP="0071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108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145" w14:textId="4B796CD5" w:rsidR="00710DCF" w:rsidRPr="00710B5A" w:rsidRDefault="003E1A37" w:rsidP="00710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44</w:t>
            </w:r>
            <w:r w:rsidR="00710B5A" w:rsidRPr="00710B5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</w:tr>
      <w:tr w:rsidR="00A217A7" w:rsidRPr="00A217A7" w14:paraId="13C0081E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1A3" w14:textId="421B087A" w:rsidR="00B65581" w:rsidRPr="0017492A" w:rsidRDefault="00B65581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Pagrindinių (progimnazijų) mokyklų dalykų mokytojai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307C" w14:textId="7BE436C8" w:rsidR="00B65581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F212" w14:textId="45992248" w:rsidR="00B65581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B07" w14:textId="207A9860" w:rsidR="00B65581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139</w:t>
            </w:r>
          </w:p>
        </w:tc>
      </w:tr>
      <w:tr w:rsidR="00020D32" w:rsidRPr="00A217A7" w14:paraId="1936ED99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D94" w14:textId="56CE3317" w:rsidR="00020D32" w:rsidRPr="0017492A" w:rsidRDefault="0017492A" w:rsidP="002E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Vidurinių (gimnazijų) mokyklų dalykų mokytojai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AD4" w14:textId="3F8ACD80" w:rsidR="00020D32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8EB8" w14:textId="0726D972" w:rsidR="00020D32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EB4E" w14:textId="281F023E" w:rsidR="00020D32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61</w:t>
            </w:r>
          </w:p>
        </w:tc>
      </w:tr>
      <w:tr w:rsidR="0017492A" w:rsidRPr="0017492A" w14:paraId="0F706B4B" w14:textId="77777777" w:rsidTr="00920644">
        <w:trPr>
          <w:trHeight w:val="27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7CF" w14:textId="77777777" w:rsidR="002E5BCC" w:rsidRPr="0017492A" w:rsidRDefault="002E5BCC" w:rsidP="002E5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Iš viso: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2176" w14:textId="62A30249" w:rsidR="002E5BCC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8DBA" w14:textId="589C3C72" w:rsidR="002E5BCC" w:rsidRPr="0017492A" w:rsidRDefault="0017492A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1749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178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496" w14:textId="5A1BC297" w:rsidR="002E5BCC" w:rsidRPr="0017492A" w:rsidRDefault="003E1A37" w:rsidP="002E5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82</w:t>
            </w:r>
            <w:r w:rsidR="0017492A" w:rsidRPr="0017492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</w:tr>
    </w:tbl>
    <w:p w14:paraId="711DC4FA" w14:textId="6A9A6F3A" w:rsidR="002E5BCC" w:rsidRDefault="002E5BCC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17492A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5 lentelė. Mokymų dalyvių tikslinės grupės</w:t>
      </w:r>
    </w:p>
    <w:p w14:paraId="41A9F79C" w14:textId="77777777" w:rsidR="001F01BC" w:rsidRDefault="001F01BC" w:rsidP="00FA30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0603E079" w14:textId="77777777" w:rsidR="00FA30DE" w:rsidRPr="00FA30DE" w:rsidRDefault="00FA30DE" w:rsidP="00FA30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1482"/>
        <w:gridCol w:w="1336"/>
        <w:gridCol w:w="1279"/>
      </w:tblGrid>
      <w:tr w:rsidR="001E5C08" w:rsidRPr="001E5C08" w14:paraId="0B4A767D" w14:textId="77777777" w:rsidTr="00920644">
        <w:trPr>
          <w:trHeight w:val="137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7ECF" w14:textId="78C1AF2D" w:rsidR="00177385" w:rsidRPr="00267F6A" w:rsidRDefault="00177385" w:rsidP="0092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t>Tęstinių mokymų tikslinės grupės pavadinimas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D73D" w14:textId="4D92B341" w:rsidR="00177385" w:rsidRPr="00267F6A" w:rsidRDefault="00177385" w:rsidP="00920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Tęstinių mokymų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2BBA" w14:textId="77777777" w:rsidR="00177385" w:rsidRPr="00267F6A" w:rsidRDefault="00177385" w:rsidP="0092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Valandų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866B" w14:textId="77777777" w:rsidR="00177385" w:rsidRPr="00267F6A" w:rsidRDefault="00177385" w:rsidP="00920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Dalyvių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1E5C08" w:rsidRPr="001E5C08" w14:paraId="4F50CC41" w14:textId="77777777" w:rsidTr="00920644">
        <w:trPr>
          <w:trHeight w:val="269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C40B" w14:textId="2861EA53" w:rsidR="00177385" w:rsidRPr="001E5C08" w:rsidRDefault="00177385" w:rsidP="00177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Pagrindinių (progimnazijų) mokyklų dalykų mokytojai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9830" w14:textId="43BB0242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3A23" w14:textId="0F0B7EE8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333F" w14:textId="60C26CD9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196</w:t>
            </w:r>
          </w:p>
        </w:tc>
      </w:tr>
      <w:tr w:rsidR="001E5C08" w:rsidRPr="001E5C08" w14:paraId="467881E6" w14:textId="77777777" w:rsidTr="00920644">
        <w:trPr>
          <w:trHeight w:val="269"/>
          <w:jc w:val="center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C7AE" w14:textId="77777777" w:rsidR="00177385" w:rsidRPr="001E5C08" w:rsidRDefault="00177385" w:rsidP="001773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Iš viso: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57E4" w14:textId="3B28F67D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C56F" w14:textId="186A3097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3B1" w14:textId="20E7B666" w:rsidR="00177385" w:rsidRPr="001E5C08" w:rsidRDefault="001E5C08" w:rsidP="00177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</w:pPr>
            <w:r w:rsidRPr="001E5C0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t-LT"/>
                <w14:ligatures w14:val="none"/>
              </w:rPr>
              <w:t>196</w:t>
            </w:r>
          </w:p>
        </w:tc>
      </w:tr>
    </w:tbl>
    <w:p w14:paraId="5373BFC9" w14:textId="0FE7760C" w:rsidR="00FA30DE" w:rsidRDefault="00177385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1E5C08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6 lentelė. Tęstinių mokymų dalyvių tikslinės grupės </w:t>
      </w:r>
    </w:p>
    <w:p w14:paraId="0212EAAA" w14:textId="77777777" w:rsidR="00FA30DE" w:rsidRDefault="00FA30DE" w:rsidP="00FA30D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62198CF9" w14:textId="3A69A28E" w:rsidR="00D9298A" w:rsidRPr="00FA30DE" w:rsidRDefault="00D9298A" w:rsidP="006A45A8">
      <w:pPr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298A">
        <w:rPr>
          <w:rFonts w:ascii="Times New Roman" w:hAnsi="Times New Roman" w:cs="Times New Roman"/>
          <w:sz w:val="24"/>
          <w:szCs w:val="24"/>
          <w:lang w:eastAsia="lt-LT"/>
        </w:rPr>
        <w:t xml:space="preserve">Per ataskaitinį laikotarpį Tarnyboje paskaitas, seminarus, kursus, kitų kvalifikacijos tobulinimo </w:t>
      </w:r>
      <w:r w:rsidRPr="00631AE0">
        <w:rPr>
          <w:rStyle w:val="BetarpDiagrama"/>
          <w:rFonts w:eastAsiaTheme="minorHAnsi"/>
          <w:sz w:val="24"/>
        </w:rPr>
        <w:t>formų renginius ved</w:t>
      </w:r>
      <w:r w:rsidR="000550CD">
        <w:rPr>
          <w:rStyle w:val="BetarpDiagrama"/>
          <w:rFonts w:eastAsiaTheme="minorHAnsi"/>
          <w:sz w:val="24"/>
        </w:rPr>
        <w:t>ė 201 lektorius (žr. 7 lentelė).Iš jų</w:t>
      </w:r>
      <w:r w:rsidRPr="00631AE0">
        <w:rPr>
          <w:rStyle w:val="BetarpDiagrama"/>
          <w:rFonts w:eastAsiaTheme="minorHAnsi"/>
          <w:sz w:val="24"/>
        </w:rPr>
        <w:t xml:space="preserve"> didelę dalį (98 asmenys) sudarė kitų institucijų atstovai</w:t>
      </w:r>
      <w:r w:rsidR="003E1B49">
        <w:rPr>
          <w:rStyle w:val="BetarpDiagrama"/>
          <w:rFonts w:eastAsiaTheme="minorHAnsi"/>
          <w:sz w:val="24"/>
        </w:rPr>
        <w:t xml:space="preserve">: </w:t>
      </w:r>
      <w:r w:rsidRPr="00631AE0">
        <w:rPr>
          <w:rStyle w:val="BetarpDiagrama"/>
          <w:rFonts w:eastAsiaTheme="minorHAnsi"/>
          <w:sz w:val="24"/>
        </w:rPr>
        <w:t xml:space="preserve">Klaipėdos valstybinės kolegijos dėstytojai; Aukštaitijos, Žemaitijos etnografinio regiono konsultantai; </w:t>
      </w:r>
      <w:r w:rsidRPr="000550CD">
        <w:rPr>
          <w:rStyle w:val="BetarpDiagrama"/>
          <w:rFonts w:eastAsiaTheme="minorHAnsi"/>
          <w:sz w:val="24"/>
        </w:rPr>
        <w:t xml:space="preserve">psichologai; medicinos psichologai; laidų vedėjai; </w:t>
      </w:r>
      <w:r w:rsidRPr="00631AE0">
        <w:rPr>
          <w:rStyle w:val="BetarpDiagrama"/>
          <w:rFonts w:eastAsiaTheme="minorHAnsi"/>
          <w:sz w:val="24"/>
        </w:rPr>
        <w:t xml:space="preserve">Medardo Čoboto trečiojo amžiaus universiteto dėstytojai; agronomijos mokslų daktarai; knygų rašytojai; </w:t>
      </w:r>
      <w:r w:rsidR="00631AE0">
        <w:rPr>
          <w:rStyle w:val="BetarpDiagrama"/>
          <w:rFonts w:eastAsiaTheme="minorHAnsi"/>
          <w:sz w:val="24"/>
        </w:rPr>
        <w:t>CPO LT lektoriai</w:t>
      </w:r>
      <w:r w:rsidRPr="00631AE0">
        <w:rPr>
          <w:rStyle w:val="BetarpDiagrama"/>
          <w:rFonts w:eastAsiaTheme="minorHAnsi"/>
          <w:sz w:val="24"/>
        </w:rPr>
        <w:t xml:space="preserve">; </w:t>
      </w:r>
      <w:r w:rsidR="00631AE0">
        <w:rPr>
          <w:rStyle w:val="BetarpDiagrama"/>
          <w:rFonts w:eastAsiaTheme="minorHAnsi"/>
          <w:sz w:val="24"/>
        </w:rPr>
        <w:t>VSAFAS lektoriai</w:t>
      </w:r>
      <w:r w:rsidRPr="00631AE0">
        <w:rPr>
          <w:rStyle w:val="BetarpDiagrama"/>
          <w:rFonts w:eastAsiaTheme="minorHAnsi"/>
          <w:sz w:val="24"/>
        </w:rPr>
        <w:t xml:space="preserve">; </w:t>
      </w:r>
      <w:r w:rsidR="00017F44" w:rsidRPr="00631AE0">
        <w:rPr>
          <w:rStyle w:val="BetarpDiagrama"/>
          <w:rFonts w:eastAsiaTheme="minorHAnsi"/>
          <w:sz w:val="24"/>
        </w:rPr>
        <w:t>UAB „Pokyčių valdymas“ vadovas</w:t>
      </w:r>
      <w:r w:rsidRPr="00631AE0">
        <w:rPr>
          <w:rStyle w:val="BetarpDiagrama"/>
          <w:rFonts w:eastAsiaTheme="minorHAnsi"/>
          <w:sz w:val="24"/>
        </w:rPr>
        <w:t xml:space="preserve">; lektoriai - derybų konsultantai; </w:t>
      </w:r>
      <w:r w:rsidR="003E1B49">
        <w:rPr>
          <w:rStyle w:val="BetarpDiagrama"/>
          <w:rFonts w:eastAsiaTheme="minorHAnsi"/>
          <w:sz w:val="24"/>
        </w:rPr>
        <w:t xml:space="preserve">vaistininkas </w:t>
      </w:r>
      <w:proofErr w:type="spellStart"/>
      <w:r w:rsidR="003E1B49">
        <w:rPr>
          <w:rStyle w:val="BetarpDiagrama"/>
          <w:rFonts w:eastAsiaTheme="minorHAnsi"/>
          <w:sz w:val="24"/>
        </w:rPr>
        <w:t>farmakognostas</w:t>
      </w:r>
      <w:proofErr w:type="spellEnd"/>
      <w:r w:rsidRPr="00631AE0">
        <w:rPr>
          <w:rStyle w:val="BetarpDiagrama"/>
          <w:rFonts w:eastAsiaTheme="minorHAnsi"/>
          <w:sz w:val="24"/>
        </w:rPr>
        <w:t>; biomedicinos mokslų daktarai; Kauno kolegijos lektoriai; Vilniaus universiteto docentai; VšĮ „</w:t>
      </w:r>
      <w:proofErr w:type="spellStart"/>
      <w:r w:rsidRPr="00631AE0">
        <w:rPr>
          <w:rStyle w:val="BetarpDiagrama"/>
          <w:rFonts w:eastAsiaTheme="minorHAnsi"/>
          <w:sz w:val="24"/>
        </w:rPr>
        <w:t>Kraštomanija</w:t>
      </w:r>
      <w:proofErr w:type="spellEnd"/>
      <w:r w:rsidRPr="00631AE0">
        <w:rPr>
          <w:rStyle w:val="BetarpDiagrama"/>
          <w:rFonts w:eastAsiaTheme="minorHAnsi"/>
          <w:sz w:val="24"/>
        </w:rPr>
        <w:t xml:space="preserve">“ projekto „Jūra tekanti kultūra“ vadovas; žurnalų leidėjai ir vyriausieji redaktoriai. </w:t>
      </w:r>
      <w:r w:rsidR="003E1B49">
        <w:rPr>
          <w:rStyle w:val="BetarpDiagrama"/>
          <w:rFonts w:eastAsiaTheme="minorHAnsi"/>
          <w:sz w:val="24"/>
        </w:rPr>
        <w:t xml:space="preserve">Kitos lektorių grupės pasiskirsto: </w:t>
      </w:r>
      <w:r w:rsidR="004A02AC">
        <w:rPr>
          <w:rStyle w:val="BetarpDiagrama"/>
          <w:rFonts w:eastAsiaTheme="minorHAnsi"/>
          <w:sz w:val="24"/>
        </w:rPr>
        <w:t>23 - mokytojai praktikai;</w:t>
      </w:r>
      <w:r w:rsidRPr="00631AE0">
        <w:rPr>
          <w:rStyle w:val="BetarpDiagrama"/>
          <w:rFonts w:eastAsiaTheme="minorHAnsi"/>
          <w:sz w:val="24"/>
        </w:rPr>
        <w:t xml:space="preserve"> 41</w:t>
      </w:r>
      <w:r w:rsidR="004A02AC">
        <w:rPr>
          <w:rStyle w:val="BetarpDiagrama"/>
          <w:rFonts w:eastAsiaTheme="minorHAnsi"/>
          <w:sz w:val="24"/>
        </w:rPr>
        <w:t xml:space="preserve"> -</w:t>
      </w:r>
      <w:r w:rsidRPr="00631AE0">
        <w:rPr>
          <w:rStyle w:val="BetarpDiagrama"/>
          <w:rFonts w:eastAsiaTheme="minorHAnsi"/>
          <w:sz w:val="24"/>
        </w:rPr>
        <w:t xml:space="preserve"> aukštųjų mokyklų ir mokslo institucijų mokslininkai</w:t>
      </w:r>
      <w:r w:rsidR="004A02AC">
        <w:rPr>
          <w:rStyle w:val="BetarpDiagrama"/>
          <w:rFonts w:eastAsiaTheme="minorHAnsi"/>
          <w:sz w:val="24"/>
        </w:rPr>
        <w:t>, dėstytojai;</w:t>
      </w:r>
      <w:r w:rsidRPr="00631AE0">
        <w:rPr>
          <w:rStyle w:val="BetarpDiagrama"/>
          <w:rFonts w:eastAsiaTheme="minorHAnsi"/>
          <w:sz w:val="24"/>
        </w:rPr>
        <w:t xml:space="preserve"> 2</w:t>
      </w:r>
      <w:r w:rsidR="004A02AC">
        <w:rPr>
          <w:rStyle w:val="BetarpDiagrama"/>
          <w:rFonts w:eastAsiaTheme="minorHAnsi"/>
          <w:sz w:val="24"/>
        </w:rPr>
        <w:t xml:space="preserve"> - </w:t>
      </w:r>
      <w:r w:rsidRPr="00631AE0">
        <w:rPr>
          <w:rStyle w:val="BetarpDiagrama"/>
          <w:rFonts w:eastAsiaTheme="minorHAnsi"/>
          <w:sz w:val="24"/>
        </w:rPr>
        <w:t xml:space="preserve"> ministerijų, savivaldybių administracijų ir kitų va</w:t>
      </w:r>
      <w:r w:rsidR="004A02AC">
        <w:rPr>
          <w:rStyle w:val="BetarpDiagrama"/>
          <w:rFonts w:eastAsiaTheme="minorHAnsi"/>
          <w:sz w:val="24"/>
        </w:rPr>
        <w:t>lstybės institucijų darbuotojai;</w:t>
      </w:r>
      <w:r w:rsidRPr="00631AE0">
        <w:rPr>
          <w:rStyle w:val="BetarpDiagrama"/>
          <w:rFonts w:eastAsiaTheme="minorHAnsi"/>
          <w:sz w:val="24"/>
        </w:rPr>
        <w:t xml:space="preserve"> 13</w:t>
      </w:r>
      <w:r w:rsidR="004A02AC">
        <w:rPr>
          <w:rStyle w:val="BetarpDiagrama"/>
          <w:rFonts w:eastAsiaTheme="minorHAnsi"/>
          <w:sz w:val="24"/>
        </w:rPr>
        <w:t xml:space="preserve"> -</w:t>
      </w:r>
      <w:r w:rsidRPr="00631AE0">
        <w:rPr>
          <w:rStyle w:val="BetarpDiagrama"/>
          <w:rFonts w:eastAsiaTheme="minorHAnsi"/>
          <w:sz w:val="24"/>
        </w:rPr>
        <w:t xml:space="preserve"> mokyklų vadovų, pavaduotojų ugdymui, ugdym</w:t>
      </w:r>
      <w:r w:rsidR="004A02AC">
        <w:rPr>
          <w:rStyle w:val="BetarpDiagrama"/>
          <w:rFonts w:eastAsiaTheme="minorHAnsi"/>
          <w:sz w:val="24"/>
        </w:rPr>
        <w:t>ą organizuojančių skyrių vedėjų.</w:t>
      </w:r>
      <w:r w:rsidRPr="00631AE0">
        <w:rPr>
          <w:rStyle w:val="BetarpDiagrama"/>
          <w:rFonts w:eastAsiaTheme="minorHAnsi"/>
          <w:sz w:val="24"/>
        </w:rPr>
        <w:t xml:space="preserve"> 24 kvalifikacijos tobulinimo renginius vedė Šilalės švietimo pagalbos tarnybos specialistai.</w:t>
      </w:r>
      <w:r w:rsidRPr="00D9298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8"/>
        <w:gridCol w:w="954"/>
        <w:gridCol w:w="1054"/>
        <w:gridCol w:w="1054"/>
        <w:gridCol w:w="1023"/>
        <w:gridCol w:w="1023"/>
        <w:gridCol w:w="1233"/>
      </w:tblGrid>
      <w:tr w:rsidR="00A217A7" w:rsidRPr="00480BC2" w14:paraId="7006A67D" w14:textId="030C7E2F" w:rsidTr="00FA30DE">
        <w:trPr>
          <w:trHeight w:val="16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C7CB" w14:textId="77777777" w:rsidR="00450363" w:rsidRPr="00267F6A" w:rsidRDefault="00450363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Renginių lektoriai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E7C" w14:textId="77777777" w:rsidR="00450363" w:rsidRPr="00267F6A" w:rsidRDefault="00450363" w:rsidP="00DA4215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Paskaitų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1FCA" w14:textId="77777777" w:rsidR="00450363" w:rsidRPr="00267F6A" w:rsidRDefault="00450363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Seminarų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3BB5" w14:textId="5CE550D6" w:rsidR="00450363" w:rsidRPr="00267F6A" w:rsidRDefault="00450363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Edukaci</w:t>
            </w:r>
            <w:r w:rsid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-</w:t>
            </w: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nių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 išvykų 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78DA" w14:textId="77777777" w:rsidR="00450363" w:rsidRPr="00267F6A" w:rsidRDefault="00450363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Mokymų </w:t>
            </w:r>
            <w:proofErr w:type="spellStart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A9A1" w14:textId="0ADE2954" w:rsidR="00450363" w:rsidRPr="00267F6A" w:rsidRDefault="00450363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Tęstiniai mok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42E" w14:textId="33D1D9A3" w:rsidR="00450363" w:rsidRPr="00267F6A" w:rsidRDefault="00F81EAA" w:rsidP="00F81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</w:pPr>
            <w:r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Gerosios patirties ir k</w:t>
            </w:r>
            <w:r w:rsidR="00450363"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 xml:space="preserve">itų renginių </w:t>
            </w:r>
            <w:proofErr w:type="spellStart"/>
            <w:r w:rsidR="00450363"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skč</w:t>
            </w:r>
            <w:proofErr w:type="spellEnd"/>
            <w:r w:rsidR="00450363" w:rsidRPr="00267F6A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lt-LT"/>
                <w14:ligatures w14:val="none"/>
              </w:rPr>
              <w:t>.</w:t>
            </w:r>
          </w:p>
        </w:tc>
      </w:tr>
      <w:tr w:rsidR="00A217A7" w:rsidRPr="00480BC2" w14:paraId="037A3CF8" w14:textId="0181ADF1" w:rsidTr="00FA30DE">
        <w:trPr>
          <w:trHeight w:val="33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292" w14:textId="77777777" w:rsidR="00450363" w:rsidRPr="00F81EAA" w:rsidRDefault="00450363" w:rsidP="00DA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Institucijos darbuotojai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69F0" w14:textId="28560658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04B" w14:textId="530307E8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A7F" w14:textId="504C137D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E65" w14:textId="09421920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411E" w14:textId="42068DD2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2FE" w14:textId="14971397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</w:tr>
      <w:tr w:rsidR="00A217A7" w:rsidRPr="00480BC2" w14:paraId="44623BD4" w14:textId="3884E9C9" w:rsidTr="00FA30DE">
        <w:trPr>
          <w:trHeight w:val="33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ABAC" w14:textId="77777777" w:rsidR="00450363" w:rsidRPr="00F81EAA" w:rsidRDefault="00450363" w:rsidP="00DA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Mokytojai praktikai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9418" w14:textId="073E3843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0F72" w14:textId="36532E71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121" w14:textId="11948492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0B3A" w14:textId="47CA8C4F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F38F" w14:textId="107B8EF4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9E18" w14:textId="02D74560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9</w:t>
            </w:r>
          </w:p>
        </w:tc>
      </w:tr>
      <w:tr w:rsidR="00A217A7" w:rsidRPr="00480BC2" w14:paraId="73B31367" w14:textId="3355A2F2" w:rsidTr="00FA30DE">
        <w:trPr>
          <w:trHeight w:val="31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0E3C" w14:textId="77777777" w:rsidR="00450363" w:rsidRPr="00F81EAA" w:rsidRDefault="00450363" w:rsidP="00DA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Aukštųjų mokyklų ir mokslo institucijų mokslininkai, dėstytojai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B95" w14:textId="38F9ACBF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2E47" w14:textId="302972C1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9E4" w14:textId="09AE8692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F056" w14:textId="40758891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9FD" w14:textId="6F27DC10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B3AB" w14:textId="178D2C39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</w:tr>
      <w:tr w:rsidR="00A217A7" w:rsidRPr="00480BC2" w14:paraId="6104CEB2" w14:textId="2B17196F" w:rsidTr="00FA30DE">
        <w:trPr>
          <w:trHeight w:val="64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623" w14:textId="77777777" w:rsidR="00450363" w:rsidRPr="00F81EAA" w:rsidRDefault="00450363" w:rsidP="00DA4215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Ministerijų, savivaldybių administracijų ir kt. valstybės institucijų darbuotojai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7FF5" w14:textId="5D64EBEF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D2A4" w14:textId="41241773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1FE" w14:textId="076D44FE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A88" w14:textId="780502A8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8145" w14:textId="0DAFB597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62F1" w14:textId="1DE650F7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</w:tr>
      <w:tr w:rsidR="00A217A7" w:rsidRPr="00480BC2" w14:paraId="54C0A6F7" w14:textId="5C11293A" w:rsidTr="00FA30DE">
        <w:trPr>
          <w:trHeight w:val="28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7E86" w14:textId="77777777" w:rsidR="00450363" w:rsidRPr="00F81EAA" w:rsidRDefault="00450363" w:rsidP="00DA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Mokyklų vadovai, jų pavaduotojai ugdymui, ugdymą organizuojančių skyrių vedėjai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5497D2" w14:textId="03BC13C8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13585" w14:textId="20A47F9B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7F0E2C" w14:textId="05FC6F5C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4FAC89" w14:textId="72CAFAE1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835B5D" w14:textId="28D61376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7A56C" w14:textId="27BCDE70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</w:p>
        </w:tc>
      </w:tr>
      <w:tr w:rsidR="00A217A7" w:rsidRPr="00480BC2" w14:paraId="46FEFB14" w14:textId="3026105A" w:rsidTr="00FA30DE">
        <w:trPr>
          <w:trHeight w:val="283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3E13" w14:textId="733EA339" w:rsidR="00450363" w:rsidRPr="00F81EAA" w:rsidRDefault="00924A80" w:rsidP="00DA4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Kiti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D3C" w14:textId="46927C97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83DE" w14:textId="61C01534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908C" w14:textId="4048E0E8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DD8" w14:textId="0D362F8D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DBD" w14:textId="67323F35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00C" w14:textId="13AE25D6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>6</w:t>
            </w:r>
          </w:p>
        </w:tc>
      </w:tr>
      <w:tr w:rsidR="00A217A7" w:rsidRPr="00480BC2" w14:paraId="1A8CFA28" w14:textId="3348F188" w:rsidTr="00FA30DE">
        <w:trPr>
          <w:trHeight w:val="330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03D6" w14:textId="77777777" w:rsidR="00450363" w:rsidRPr="00F81EAA" w:rsidRDefault="00450363" w:rsidP="00DA42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t-LT"/>
                <w14:ligatures w14:val="none"/>
              </w:rPr>
              <w:t xml:space="preserve">Iš viso 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CDB" w14:textId="4DCD2B4D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93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454E" w14:textId="3F37873D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092" w14:textId="73867BA3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D5B5" w14:textId="682A8393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87A9" w14:textId="4235B659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4545" w14:textId="4396A67E" w:rsidR="00450363" w:rsidRPr="00F81EAA" w:rsidRDefault="00F81EAA" w:rsidP="00DA4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F81EA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25</w:t>
            </w:r>
          </w:p>
        </w:tc>
      </w:tr>
    </w:tbl>
    <w:p w14:paraId="2BB3E4D2" w14:textId="095BE5DE" w:rsidR="00675499" w:rsidRDefault="00175568" w:rsidP="0080556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7 </w:t>
      </w:r>
      <w:r w:rsidR="00675499" w:rsidRPr="00F81EAA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lentelė.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Renginių lektoriai</w:t>
      </w:r>
    </w:p>
    <w:p w14:paraId="258E2BD3" w14:textId="4A4CF056" w:rsidR="00805567" w:rsidRDefault="00805567" w:rsidP="009601F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04ACF1CE" w14:textId="7AFEF69A" w:rsidR="00805567" w:rsidRDefault="00805567" w:rsidP="00805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805567">
        <w:rPr>
          <w:rFonts w:ascii="Times New Roman" w:hAnsi="Times New Roman" w:cs="Times New Roman"/>
          <w:sz w:val="24"/>
        </w:rPr>
        <w:t>2024 m. parengtos ir akredituotos (40 akad. val.) 8 ilgalaikės mokyklų vadovų, jų pavaduotojų ugdymui, ugdymą organizuojančių skyrių vedėjų, mokytojų, pagalbos mokiniui specialistų profesinių kompetencijų tobulinimo programos (žr. 8 lentelė).</w:t>
      </w:r>
    </w:p>
    <w:tbl>
      <w:tblPr>
        <w:tblStyle w:val="Lentelstinklelis"/>
        <w:tblpPr w:leftFromText="180" w:rightFromText="180" w:vertAnchor="text" w:horzAnchor="margin" w:tblpY="46"/>
        <w:tblOverlap w:val="never"/>
        <w:tblW w:w="97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2"/>
        <w:gridCol w:w="8856"/>
      </w:tblGrid>
      <w:tr w:rsidR="00805567" w:rsidRPr="00054687" w14:paraId="4E284758" w14:textId="77777777" w:rsidTr="00FA79E0">
        <w:trPr>
          <w:trHeight w:val="301"/>
        </w:trPr>
        <w:tc>
          <w:tcPr>
            <w:tcW w:w="882" w:type="dxa"/>
          </w:tcPr>
          <w:p w14:paraId="439AC66B" w14:textId="77777777" w:rsidR="00805567" w:rsidRPr="00195516" w:rsidRDefault="00805567" w:rsidP="00805567">
            <w:pPr>
              <w:pStyle w:val="Betarp"/>
              <w:ind w:hanging="232"/>
              <w:jc w:val="center"/>
              <w:rPr>
                <w:b/>
                <w:szCs w:val="22"/>
              </w:rPr>
            </w:pPr>
            <w:r w:rsidRPr="00195516">
              <w:rPr>
                <w:b/>
                <w:szCs w:val="22"/>
              </w:rPr>
              <w:t>Eil.</w:t>
            </w:r>
            <w:r>
              <w:rPr>
                <w:b/>
                <w:szCs w:val="22"/>
              </w:rPr>
              <w:t xml:space="preserve"> </w:t>
            </w:r>
            <w:r w:rsidRPr="00195516">
              <w:rPr>
                <w:b/>
                <w:szCs w:val="22"/>
              </w:rPr>
              <w:t>Nr.</w:t>
            </w:r>
          </w:p>
        </w:tc>
        <w:tc>
          <w:tcPr>
            <w:tcW w:w="8856" w:type="dxa"/>
          </w:tcPr>
          <w:p w14:paraId="23BABE6E" w14:textId="77777777" w:rsidR="00805567" w:rsidRPr="00195516" w:rsidRDefault="00805567" w:rsidP="00805567">
            <w:pPr>
              <w:pStyle w:val="Betarp"/>
              <w:ind w:hanging="108"/>
              <w:jc w:val="center"/>
              <w:rPr>
                <w:b/>
                <w:szCs w:val="22"/>
              </w:rPr>
            </w:pPr>
            <w:r w:rsidRPr="00195516">
              <w:rPr>
                <w:b/>
                <w:szCs w:val="22"/>
              </w:rPr>
              <w:t>Programos pavadinimas</w:t>
            </w:r>
          </w:p>
        </w:tc>
      </w:tr>
      <w:tr w:rsidR="00805567" w:rsidRPr="00054687" w14:paraId="2644A740" w14:textId="77777777" w:rsidTr="00FA79E0">
        <w:trPr>
          <w:trHeight w:val="332"/>
        </w:trPr>
        <w:tc>
          <w:tcPr>
            <w:tcW w:w="882" w:type="dxa"/>
          </w:tcPr>
          <w:p w14:paraId="7A45DC72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856" w:type="dxa"/>
          </w:tcPr>
          <w:p w14:paraId="65270DAE" w14:textId="77777777" w:rsidR="00805567" w:rsidRPr="00BF6461" w:rsidRDefault="00805567" w:rsidP="0080556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Ugdymo turinio formavimas šiuolaikinės mokyklos kontekste (5 moduliai)</w:t>
            </w:r>
          </w:p>
        </w:tc>
      </w:tr>
      <w:tr w:rsidR="00805567" w:rsidRPr="00054687" w14:paraId="64BAA519" w14:textId="77777777" w:rsidTr="00FA79E0">
        <w:trPr>
          <w:trHeight w:val="665"/>
        </w:trPr>
        <w:tc>
          <w:tcPr>
            <w:tcW w:w="882" w:type="dxa"/>
          </w:tcPr>
          <w:p w14:paraId="32D11054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856" w:type="dxa"/>
          </w:tcPr>
          <w:p w14:paraId="196C2456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Etnokultūrinio ugdymo ikimokykliniame amžiuje aspektai skirtinguose kontekstuose: tarp tradicijos ir modernumo (4 moduliai)</w:t>
            </w:r>
          </w:p>
        </w:tc>
      </w:tr>
      <w:tr w:rsidR="00805567" w:rsidRPr="00054687" w14:paraId="017ED1FE" w14:textId="77777777" w:rsidTr="00FA79E0">
        <w:trPr>
          <w:trHeight w:val="665"/>
        </w:trPr>
        <w:tc>
          <w:tcPr>
            <w:tcW w:w="882" w:type="dxa"/>
          </w:tcPr>
          <w:p w14:paraId="675C9037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856" w:type="dxa"/>
          </w:tcPr>
          <w:p w14:paraId="6515698A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Kompetencijų ugdymas(</w:t>
            </w:r>
            <w:proofErr w:type="spellStart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is</w:t>
            </w:r>
            <w:proofErr w:type="spellEnd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) ir vertinimas panaudojant skaitmeninius įrankius atnaujintų bendrųjų programų kontekste </w:t>
            </w:r>
            <w:r w:rsidRPr="00BF6461">
              <w:rPr>
                <w:rFonts w:ascii="Times New Roman" w:hAnsi="Times New Roman"/>
                <w:sz w:val="24"/>
                <w:szCs w:val="24"/>
              </w:rPr>
              <w:t>(4 moduliai)</w:t>
            </w:r>
          </w:p>
        </w:tc>
      </w:tr>
      <w:tr w:rsidR="00805567" w:rsidRPr="00054687" w14:paraId="6F46F43E" w14:textId="77777777" w:rsidTr="00FA79E0">
        <w:trPr>
          <w:trHeight w:val="193"/>
        </w:trPr>
        <w:tc>
          <w:tcPr>
            <w:tcW w:w="882" w:type="dxa"/>
          </w:tcPr>
          <w:p w14:paraId="794A9E3D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856" w:type="dxa"/>
          </w:tcPr>
          <w:p w14:paraId="3EA5875E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Atnaujinto ugdymo turinio, </w:t>
            </w:r>
            <w:proofErr w:type="spellStart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įtraukties</w:t>
            </w:r>
            <w:proofErr w:type="spellEnd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principų įgyvendinimo ir netradicinių ugdymo erdvių tinklaveika (4 moduliai)</w:t>
            </w:r>
          </w:p>
        </w:tc>
      </w:tr>
      <w:tr w:rsidR="00805567" w:rsidRPr="00054687" w14:paraId="0858984C" w14:textId="77777777" w:rsidTr="00FA79E0">
        <w:trPr>
          <w:trHeight w:val="332"/>
        </w:trPr>
        <w:tc>
          <w:tcPr>
            <w:tcW w:w="882" w:type="dxa"/>
          </w:tcPr>
          <w:p w14:paraId="1014D939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856" w:type="dxa"/>
          </w:tcPr>
          <w:p w14:paraId="0ADE2C5D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Ugdymo turinio atnaujinimo ir įtraukiojo ugdymo įgyvendinimo dermė (3 moduliai)</w:t>
            </w:r>
          </w:p>
        </w:tc>
      </w:tr>
      <w:tr w:rsidR="00805567" w:rsidRPr="00054687" w14:paraId="71D48D0C" w14:textId="77777777" w:rsidTr="00FA79E0">
        <w:trPr>
          <w:trHeight w:val="332"/>
        </w:trPr>
        <w:tc>
          <w:tcPr>
            <w:tcW w:w="882" w:type="dxa"/>
          </w:tcPr>
          <w:p w14:paraId="49D74B0A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856" w:type="dxa"/>
          </w:tcPr>
          <w:p w14:paraId="636697A5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Tradicinė etnokultūrinė stovykla  „Etnokultūros kūrybinės dirbtuvės“ (1 modulis)</w:t>
            </w:r>
          </w:p>
        </w:tc>
      </w:tr>
      <w:tr w:rsidR="00805567" w:rsidRPr="00054687" w14:paraId="692BF72A" w14:textId="77777777" w:rsidTr="00FA79E0">
        <w:trPr>
          <w:trHeight w:val="332"/>
        </w:trPr>
        <w:tc>
          <w:tcPr>
            <w:tcW w:w="882" w:type="dxa"/>
          </w:tcPr>
          <w:p w14:paraId="02340C16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856" w:type="dxa"/>
          </w:tcPr>
          <w:p w14:paraId="21C04BE3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Komandinio darbo įtaka švietimo</w:t>
            </w:r>
            <w:r w:rsidRPr="00BF64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 </w:t>
            </w: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kokybei (5 moduliai) </w:t>
            </w:r>
          </w:p>
        </w:tc>
      </w:tr>
      <w:tr w:rsidR="00805567" w:rsidRPr="00054687" w14:paraId="59EE4359" w14:textId="77777777" w:rsidTr="00FA79E0">
        <w:trPr>
          <w:trHeight w:val="332"/>
        </w:trPr>
        <w:tc>
          <w:tcPr>
            <w:tcW w:w="882" w:type="dxa"/>
          </w:tcPr>
          <w:p w14:paraId="56B603D6" w14:textId="77777777" w:rsidR="00805567" w:rsidRPr="00054687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856" w:type="dxa"/>
          </w:tcPr>
          <w:p w14:paraId="1FBE1311" w14:textId="77777777" w:rsidR="00805567" w:rsidRPr="00BF6461" w:rsidRDefault="00805567" w:rsidP="008055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Lyderystė: kritinis mąstymas ir STEAM šiuolaikiniame ugdymo procese (4 moduliai)</w:t>
            </w:r>
          </w:p>
        </w:tc>
      </w:tr>
    </w:tbl>
    <w:p w14:paraId="22476749" w14:textId="04C10EAD" w:rsidR="00805567" w:rsidRDefault="00805567" w:rsidP="008055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805567">
        <w:rPr>
          <w:rFonts w:ascii="Times New Roman" w:hAnsi="Times New Roman" w:cs="Times New Roman"/>
          <w:sz w:val="20"/>
          <w:szCs w:val="20"/>
        </w:rPr>
        <w:t>8 lentelė. 2024 m. parengtos ir akredituotos programos</w:t>
      </w:r>
    </w:p>
    <w:p w14:paraId="7D5CA95B" w14:textId="77777777" w:rsidR="00257F16" w:rsidRPr="00805567" w:rsidRDefault="00257F16" w:rsidP="0080556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</w:rPr>
      </w:pPr>
    </w:p>
    <w:p w14:paraId="59BC1E94" w14:textId="71201DB1" w:rsidR="00805567" w:rsidRDefault="005460CE" w:rsidP="00546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  <w:r w:rsidRPr="005460CE">
        <w:rPr>
          <w:rFonts w:ascii="Times New Roman" w:hAnsi="Times New Roman" w:cs="Times New Roman"/>
          <w:sz w:val="24"/>
        </w:rPr>
        <w:t>Per 2024 m. įgyvendintos (40 akad. val.) 5</w:t>
      </w:r>
      <w:r w:rsidRPr="005460CE">
        <w:rPr>
          <w:rFonts w:ascii="Times New Roman" w:hAnsi="Times New Roman" w:cs="Times New Roman"/>
          <w:b/>
          <w:sz w:val="24"/>
        </w:rPr>
        <w:t xml:space="preserve"> </w:t>
      </w:r>
      <w:r w:rsidRPr="005460CE">
        <w:rPr>
          <w:rFonts w:ascii="Times New Roman" w:hAnsi="Times New Roman" w:cs="Times New Roman"/>
          <w:sz w:val="24"/>
        </w:rPr>
        <w:t>ilgalaikės mokyklų vadovų, jų pavaduotojų ugdymui, ugdymą organizuojančių skyrių vedėjų, mokytojų, pagalbos mokiniui specialistų profesinių kompetencijų tobulinimo programos ir moduliai (žr. 9 lentelė)</w:t>
      </w:r>
    </w:p>
    <w:tbl>
      <w:tblPr>
        <w:tblStyle w:val="Lentelstinklelis"/>
        <w:tblpPr w:leftFromText="180" w:rightFromText="180" w:vertAnchor="text" w:horzAnchor="margin" w:tblpY="105"/>
        <w:tblOverlap w:val="never"/>
        <w:tblW w:w="964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103"/>
      </w:tblGrid>
      <w:tr w:rsidR="005460CE" w:rsidRPr="00054687" w14:paraId="7D97F493" w14:textId="77777777" w:rsidTr="00BF6461">
        <w:tc>
          <w:tcPr>
            <w:tcW w:w="704" w:type="dxa"/>
          </w:tcPr>
          <w:p w14:paraId="300DE3CC" w14:textId="77777777" w:rsidR="005460CE" w:rsidRPr="00862E75" w:rsidRDefault="005460CE" w:rsidP="005460CE">
            <w:pPr>
              <w:ind w:left="-90" w:right="-109"/>
              <w:jc w:val="center"/>
              <w:rPr>
                <w:rFonts w:ascii="Times New Roman" w:hAnsi="Times New Roman"/>
                <w:b/>
              </w:rPr>
            </w:pPr>
            <w:r w:rsidRPr="00862E75">
              <w:rPr>
                <w:rFonts w:ascii="Times New Roman" w:hAnsi="Times New Roman"/>
                <w:b/>
              </w:rPr>
              <w:t>Eil.</w:t>
            </w:r>
          </w:p>
          <w:p w14:paraId="1FE8E3C6" w14:textId="77777777" w:rsidR="005460CE" w:rsidRPr="00862E75" w:rsidRDefault="005460CE" w:rsidP="005460CE">
            <w:pPr>
              <w:jc w:val="center"/>
              <w:rPr>
                <w:rFonts w:ascii="Times New Roman" w:hAnsi="Times New Roman"/>
                <w:b/>
              </w:rPr>
            </w:pPr>
            <w:r w:rsidRPr="00862E75">
              <w:rPr>
                <w:rFonts w:ascii="Times New Roman" w:hAnsi="Times New Roman"/>
                <w:b/>
              </w:rPr>
              <w:t>Nr.</w:t>
            </w:r>
          </w:p>
        </w:tc>
        <w:tc>
          <w:tcPr>
            <w:tcW w:w="2835" w:type="dxa"/>
          </w:tcPr>
          <w:p w14:paraId="4476F487" w14:textId="77777777" w:rsidR="005460CE" w:rsidRPr="00862E75" w:rsidRDefault="005460CE" w:rsidP="005460CE">
            <w:pPr>
              <w:jc w:val="center"/>
              <w:rPr>
                <w:rFonts w:ascii="Times New Roman" w:hAnsi="Times New Roman"/>
                <w:b/>
              </w:rPr>
            </w:pPr>
            <w:r w:rsidRPr="00862E75">
              <w:rPr>
                <w:rFonts w:ascii="Times New Roman" w:hAnsi="Times New Roman"/>
                <w:b/>
              </w:rPr>
              <w:t>Programos pavadinimas</w:t>
            </w:r>
          </w:p>
        </w:tc>
        <w:tc>
          <w:tcPr>
            <w:tcW w:w="6103" w:type="dxa"/>
          </w:tcPr>
          <w:p w14:paraId="228FB177" w14:textId="77777777" w:rsidR="005460CE" w:rsidRPr="00862E75" w:rsidRDefault="005460CE" w:rsidP="005460CE">
            <w:pPr>
              <w:jc w:val="center"/>
              <w:rPr>
                <w:rFonts w:ascii="Times New Roman" w:hAnsi="Times New Roman"/>
                <w:b/>
              </w:rPr>
            </w:pPr>
            <w:r w:rsidRPr="00862E75">
              <w:rPr>
                <w:rFonts w:ascii="Times New Roman" w:hAnsi="Times New Roman"/>
                <w:b/>
              </w:rPr>
              <w:t xml:space="preserve">2024 m. įgyvendinti moduliai </w:t>
            </w:r>
          </w:p>
        </w:tc>
      </w:tr>
      <w:tr w:rsidR="005460CE" w:rsidRPr="00054687" w14:paraId="3E7702CA" w14:textId="77777777" w:rsidTr="00BF6461">
        <w:tc>
          <w:tcPr>
            <w:tcW w:w="704" w:type="dxa"/>
          </w:tcPr>
          <w:p w14:paraId="498E9D25" w14:textId="77777777" w:rsidR="005460CE" w:rsidRPr="00054687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 w:rsidRPr="000546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7F2F6416" w14:textId="77777777" w:rsidR="005460CE" w:rsidRPr="00BF6461" w:rsidRDefault="005460CE" w:rsidP="005460CE">
            <w:pPr>
              <w:pStyle w:val="Betarp"/>
              <w:rPr>
                <w:rStyle w:val="Nerykuspabraukimas"/>
                <w:i w:val="0"/>
                <w:color w:val="auto"/>
                <w:sz w:val="24"/>
              </w:rPr>
            </w:pPr>
            <w:r w:rsidRPr="00BF6461">
              <w:rPr>
                <w:rStyle w:val="Nerykuspabraukimas"/>
                <w:i w:val="0"/>
                <w:color w:val="auto"/>
                <w:sz w:val="24"/>
              </w:rPr>
              <w:t>Emocinio ugdymo įtaka bendruomeniškumo stiprinimui</w:t>
            </w:r>
          </w:p>
          <w:p w14:paraId="581FA36A" w14:textId="77777777" w:rsidR="005460CE" w:rsidRPr="00BF6461" w:rsidRDefault="005460CE" w:rsidP="005460CE">
            <w:pPr>
              <w:pStyle w:val="Betarp"/>
              <w:rPr>
                <w:sz w:val="24"/>
              </w:rPr>
            </w:pPr>
            <w:r w:rsidRPr="00BF6461">
              <w:rPr>
                <w:sz w:val="24"/>
                <w:lang w:eastAsia="lt-LT"/>
              </w:rPr>
              <w:t>(5 moduliai)</w:t>
            </w:r>
          </w:p>
        </w:tc>
        <w:tc>
          <w:tcPr>
            <w:tcW w:w="6103" w:type="dxa"/>
          </w:tcPr>
          <w:p w14:paraId="50CD0A6D" w14:textId="77777777" w:rsidR="005460CE" w:rsidRPr="00BF6461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hAnsi="Times New Roman"/>
                <w:sz w:val="24"/>
                <w:szCs w:val="24"/>
              </w:rPr>
              <w:t xml:space="preserve">III modulis - „Kolektyvo sutelktumo didinimas, stiprinant socialines emocines kompetencijas“  </w:t>
            </w:r>
          </w:p>
          <w:p w14:paraId="6515C72B" w14:textId="77777777" w:rsidR="005460CE" w:rsidRPr="00BF6461" w:rsidRDefault="005460CE" w:rsidP="005460CE">
            <w:pPr>
              <w:pStyle w:val="Betarp"/>
              <w:rPr>
                <w:sz w:val="24"/>
              </w:rPr>
            </w:pPr>
            <w:r w:rsidRPr="00BF6461">
              <w:rPr>
                <w:sz w:val="24"/>
              </w:rPr>
              <w:t xml:space="preserve">IV modulis - ,,Edukacinės erdvės – ugdymo kokybei“ </w:t>
            </w:r>
          </w:p>
          <w:p w14:paraId="0F86B915" w14:textId="77777777" w:rsidR="005460CE" w:rsidRPr="00BF6461" w:rsidRDefault="005460CE" w:rsidP="005460CE">
            <w:pPr>
              <w:pStyle w:val="Betarp"/>
              <w:rPr>
                <w:sz w:val="24"/>
              </w:rPr>
            </w:pPr>
            <w:r w:rsidRPr="00BF6461">
              <w:rPr>
                <w:sz w:val="24"/>
              </w:rPr>
              <w:t xml:space="preserve">V modulis - ,,Kolega – kolegai: sėkmės receptas“ </w:t>
            </w:r>
          </w:p>
        </w:tc>
      </w:tr>
      <w:tr w:rsidR="005460CE" w:rsidRPr="00054687" w14:paraId="464BA20A" w14:textId="77777777" w:rsidTr="00BF6461">
        <w:tc>
          <w:tcPr>
            <w:tcW w:w="704" w:type="dxa"/>
          </w:tcPr>
          <w:p w14:paraId="76B2E701" w14:textId="77777777" w:rsidR="005460CE" w:rsidRPr="00054687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5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8551995" w14:textId="77777777" w:rsidR="005460CE" w:rsidRPr="00BF6461" w:rsidRDefault="005460CE" w:rsidP="005460CE">
            <w:pPr>
              <w:pStyle w:val="Betarp"/>
              <w:rPr>
                <w:rStyle w:val="Nerykuspabraukimas"/>
                <w:i w:val="0"/>
                <w:color w:val="auto"/>
                <w:sz w:val="24"/>
              </w:rPr>
            </w:pPr>
            <w:r w:rsidRPr="00BF6461">
              <w:rPr>
                <w:rStyle w:val="Nerykuspabraukimas"/>
                <w:i w:val="0"/>
                <w:color w:val="auto"/>
                <w:sz w:val="24"/>
              </w:rPr>
              <w:t xml:space="preserve">Palankios ugdymo aplinkos kūrimo aplinkybės mokiniams, </w:t>
            </w:r>
            <w:r w:rsidRPr="00BF6461">
              <w:rPr>
                <w:rStyle w:val="Nerykuspabraukimas"/>
                <w:i w:val="0"/>
                <w:color w:val="auto"/>
                <w:sz w:val="24"/>
              </w:rPr>
              <w:lastRenderedPageBreak/>
              <w:t xml:space="preserve">turintiems specialiųjų poreikių </w:t>
            </w:r>
          </w:p>
          <w:p w14:paraId="03C34BAA" w14:textId="77777777" w:rsidR="005460CE" w:rsidRPr="00BF6461" w:rsidRDefault="005460CE" w:rsidP="005460CE">
            <w:pPr>
              <w:pStyle w:val="Betarp"/>
              <w:rPr>
                <w:sz w:val="24"/>
              </w:rPr>
            </w:pPr>
            <w:r w:rsidRPr="00BF6461">
              <w:rPr>
                <w:sz w:val="24"/>
                <w:lang w:eastAsia="lt-LT"/>
              </w:rPr>
              <w:t>(5 moduliai)</w:t>
            </w:r>
          </w:p>
        </w:tc>
        <w:tc>
          <w:tcPr>
            <w:tcW w:w="6103" w:type="dxa"/>
          </w:tcPr>
          <w:p w14:paraId="763A66C3" w14:textId="77777777" w:rsidR="005460CE" w:rsidRPr="00BF6461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IV modulis- „Agresijos prevencija ir valdymas”</w:t>
            </w:r>
          </w:p>
          <w:p w14:paraId="398534E9" w14:textId="77777777" w:rsidR="005460CE" w:rsidRPr="00BF6461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0CE" w:rsidRPr="00054687" w14:paraId="28630E27" w14:textId="77777777" w:rsidTr="00BF6461">
        <w:trPr>
          <w:trHeight w:val="160"/>
        </w:trPr>
        <w:tc>
          <w:tcPr>
            <w:tcW w:w="704" w:type="dxa"/>
          </w:tcPr>
          <w:p w14:paraId="5E9439D7" w14:textId="77777777" w:rsidR="005460CE" w:rsidRPr="00054687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77BCFA2" w14:textId="77777777" w:rsidR="005460CE" w:rsidRPr="00BF6461" w:rsidRDefault="005460CE" w:rsidP="005460CE">
            <w:pPr>
              <w:pStyle w:val="Betarp"/>
              <w:rPr>
                <w:sz w:val="24"/>
                <w:lang w:eastAsia="lt-LT"/>
              </w:rPr>
            </w:pPr>
            <w:r w:rsidRPr="00BF6461">
              <w:rPr>
                <w:sz w:val="24"/>
                <w:lang w:eastAsia="lt-LT"/>
              </w:rPr>
              <w:t xml:space="preserve">Ugdymo turinio formavimas šiuolaikinės mokyklos kontekste </w:t>
            </w:r>
          </w:p>
          <w:p w14:paraId="63D97495" w14:textId="77777777" w:rsidR="005460CE" w:rsidRPr="00BF6461" w:rsidRDefault="005460CE" w:rsidP="005460CE">
            <w:pPr>
              <w:pStyle w:val="Betarp"/>
              <w:rPr>
                <w:sz w:val="24"/>
                <w:lang w:eastAsia="lt-LT"/>
              </w:rPr>
            </w:pPr>
            <w:r w:rsidRPr="00BF6461">
              <w:rPr>
                <w:sz w:val="24"/>
                <w:lang w:eastAsia="lt-LT"/>
              </w:rPr>
              <w:t>(5 moduliai)</w:t>
            </w:r>
          </w:p>
        </w:tc>
        <w:tc>
          <w:tcPr>
            <w:tcW w:w="6103" w:type="dxa"/>
          </w:tcPr>
          <w:p w14:paraId="285A665A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 modulis - „Mokinio individualios pažangos stebėjimas: kelių į mokinio ir mokyklos sėkmę ieškant“</w:t>
            </w:r>
          </w:p>
          <w:p w14:paraId="2F154597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 modulis - „Profesinis santykis su dabartine mokinių karta: iššūkiai ir galimybės“</w:t>
            </w:r>
          </w:p>
          <w:p w14:paraId="5E1B82DA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 modulis - ,,Iššūkiai įgyvendinant šiuolaikinės mokyklos principus“</w:t>
            </w:r>
          </w:p>
          <w:p w14:paraId="6077CC98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IV modulis - ,,Atnaujinto turinio įgyvendinimo ypatumai“</w:t>
            </w:r>
          </w:p>
          <w:p w14:paraId="6EF0D688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 modulis - ,,Palankios ugdymo aplinkos kūrimas įgyvendinant ugdymo kaitos aktualijas“</w:t>
            </w:r>
          </w:p>
        </w:tc>
      </w:tr>
      <w:tr w:rsidR="005460CE" w:rsidRPr="00054687" w14:paraId="291D459E" w14:textId="77777777" w:rsidTr="00BF6461">
        <w:trPr>
          <w:trHeight w:val="160"/>
        </w:trPr>
        <w:tc>
          <w:tcPr>
            <w:tcW w:w="704" w:type="dxa"/>
          </w:tcPr>
          <w:p w14:paraId="7B22B3A0" w14:textId="77777777" w:rsidR="005460CE" w:rsidRPr="00054687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5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D51E992" w14:textId="77777777" w:rsidR="005460CE" w:rsidRPr="00BF6461" w:rsidRDefault="005460CE" w:rsidP="005460CE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Tradicinė etnokultūrinė stovykla  „Etnokultūros kūrybinės dirbtuvės“</w:t>
            </w:r>
          </w:p>
          <w:p w14:paraId="4A7A8E55" w14:textId="77777777" w:rsidR="005460CE" w:rsidRPr="00BF6461" w:rsidRDefault="005460CE" w:rsidP="005460C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(1 modulis)</w:t>
            </w:r>
          </w:p>
        </w:tc>
        <w:tc>
          <w:tcPr>
            <w:tcW w:w="6103" w:type="dxa"/>
          </w:tcPr>
          <w:p w14:paraId="5AB33C4D" w14:textId="77777777" w:rsidR="005460CE" w:rsidRPr="00BF6461" w:rsidRDefault="005460CE" w:rsidP="00546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hAnsi="Times New Roman"/>
                <w:bCs/>
                <w:sz w:val="24"/>
                <w:szCs w:val="24"/>
              </w:rPr>
              <w:t>I modulis - „Etnokultūros kūrybinės dirbtuvės“</w:t>
            </w:r>
          </w:p>
        </w:tc>
      </w:tr>
      <w:tr w:rsidR="005460CE" w:rsidRPr="00054687" w14:paraId="128B9B96" w14:textId="77777777" w:rsidTr="00BF6461">
        <w:trPr>
          <w:trHeight w:val="160"/>
        </w:trPr>
        <w:tc>
          <w:tcPr>
            <w:tcW w:w="704" w:type="dxa"/>
          </w:tcPr>
          <w:p w14:paraId="63048A99" w14:textId="77777777" w:rsidR="005460CE" w:rsidRPr="00054687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54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046055F" w14:textId="77777777" w:rsidR="005460CE" w:rsidRPr="00BF6461" w:rsidRDefault="005460CE" w:rsidP="005460CE">
            <w:pP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Etnokultūrinio ugdymo ikimokykliniame amžiuje aspektai skirtinguose kontekstuose: tarp tradicijos ir modernumo</w:t>
            </w:r>
          </w:p>
          <w:p w14:paraId="5948D5AB" w14:textId="77777777" w:rsidR="005460CE" w:rsidRPr="00BF6461" w:rsidRDefault="005460CE" w:rsidP="005460C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i/>
                <w:sz w:val="24"/>
                <w:szCs w:val="24"/>
                <w:lang w:eastAsia="lt-LT"/>
              </w:rPr>
              <w:t>(4 moduliai)</w:t>
            </w:r>
          </w:p>
          <w:p w14:paraId="5A39D7E3" w14:textId="77777777" w:rsidR="005460CE" w:rsidRPr="00BF6461" w:rsidRDefault="005460CE" w:rsidP="00546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3" w:type="dxa"/>
          </w:tcPr>
          <w:p w14:paraId="781C0657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 modulis - „Kalendorinės šventės – etnokultūrinio ugdymo pamatas ikimokykliniame amžiuje”</w:t>
            </w:r>
          </w:p>
          <w:p w14:paraId="662C2081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II modulis - ,,Skaitmeninio raštingumo ir </w:t>
            </w:r>
            <w:proofErr w:type="spellStart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informatinio</w:t>
            </w:r>
            <w:proofErr w:type="spellEnd"/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mąstymo pritaikymo galimybės etnokultūriniam ugdymui, pagilinant žinias apie Žemaitijos kraštą“</w:t>
            </w:r>
          </w:p>
          <w:p w14:paraId="45E7DA17" w14:textId="77777777" w:rsidR="005460CE" w:rsidRPr="00BF6461" w:rsidRDefault="005460CE" w:rsidP="005460C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 modulis – „Žemaičių valgių ir projekto metodo ryšio idėjos sklaida ikimokyklinio amžiaus vaikų etnokultūriniame ugdyme“</w:t>
            </w:r>
          </w:p>
          <w:p w14:paraId="6AA68D67" w14:textId="77777777" w:rsidR="005460CE" w:rsidRPr="00BF6461" w:rsidRDefault="005460CE" w:rsidP="005460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646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IV modulis – „Žemaičių krašto kalbos ir etnografinio palikimo vienybės vizualizavimas ikimokykliniame ugdyme“</w:t>
            </w:r>
          </w:p>
        </w:tc>
      </w:tr>
    </w:tbl>
    <w:p w14:paraId="781FF307" w14:textId="2DC5681F" w:rsidR="005460CE" w:rsidRPr="005460CE" w:rsidRDefault="005460CE" w:rsidP="005460C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</w:rPr>
      </w:pPr>
      <w:r w:rsidRPr="005460CE">
        <w:rPr>
          <w:rStyle w:val="BetarpDiagrama"/>
          <w:rFonts w:eastAsiaTheme="minorHAnsi"/>
          <w:sz w:val="20"/>
          <w:szCs w:val="20"/>
        </w:rPr>
        <w:t>9 lentelė. 2024 m. įgyvendintos programo</w:t>
      </w:r>
      <w:r w:rsidRPr="005460CE">
        <w:rPr>
          <w:rFonts w:ascii="Times New Roman" w:hAnsi="Times New Roman" w:cs="Times New Roman"/>
          <w:sz w:val="20"/>
          <w:szCs w:val="20"/>
        </w:rPr>
        <w:t>s</w:t>
      </w:r>
    </w:p>
    <w:p w14:paraId="455F1E24" w14:textId="54A0620D" w:rsidR="005460CE" w:rsidRDefault="005460CE" w:rsidP="00546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0D2B233A" w14:textId="77777777" w:rsidR="005460CE" w:rsidRPr="00054687" w:rsidRDefault="005460CE" w:rsidP="005460CE">
      <w:pPr>
        <w:tabs>
          <w:tab w:val="left" w:pos="102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2024 metais Šilalės rajone veikė 19 metodinių rajono mokytojų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ir mokinio padėjėjų 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būrelių:</w:t>
      </w:r>
    </w:p>
    <w:p w14:paraId="4AF31DF2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Ugdymo įstaigų direktoriaus pavaduotojų ugdymui;</w:t>
      </w:r>
    </w:p>
    <w:p w14:paraId="6BD09764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Ikimokyklinio ugdymo;</w:t>
      </w:r>
    </w:p>
    <w:p w14:paraId="3C4CC64C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Priešmokyklinio ir pradinio ugdymo;</w:t>
      </w:r>
    </w:p>
    <w:p w14:paraId="68602BE5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Matematikos ir informatikos;</w:t>
      </w:r>
    </w:p>
    <w:p w14:paraId="4C80EBAC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Gamtos mokslų (biologijos, chemijos, fizikos);</w:t>
      </w:r>
    </w:p>
    <w:p w14:paraId="08DE0C84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Geografijos;</w:t>
      </w:r>
    </w:p>
    <w:p w14:paraId="4992CE10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Istorijos;</w:t>
      </w:r>
    </w:p>
    <w:p w14:paraId="1FF818CD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Lietuvių kalbos;</w:t>
      </w:r>
    </w:p>
    <w:p w14:paraId="0BDC33E9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Užsienio kalbų;</w:t>
      </w:r>
    </w:p>
    <w:p w14:paraId="19C03768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Psichologų;</w:t>
      </w:r>
    </w:p>
    <w:p w14:paraId="7E1A4860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Socialinių pedagogų;</w:t>
      </w:r>
    </w:p>
    <w:p w14:paraId="51578289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Specialiojo ugdymo pedagogų ir logopedų;</w:t>
      </w:r>
    </w:p>
    <w:p w14:paraId="25379EC2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Muzikos;</w:t>
      </w:r>
    </w:p>
    <w:p w14:paraId="61D23BE9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Technologijų;</w:t>
      </w:r>
    </w:p>
    <w:p w14:paraId="595145C4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Dailės;</w:t>
      </w:r>
    </w:p>
    <w:p w14:paraId="1DEE4E2A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Tikybos ir etikos;</w:t>
      </w:r>
    </w:p>
    <w:p w14:paraId="5A39728E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Kūno kultūros;</w:t>
      </w:r>
    </w:p>
    <w:p w14:paraId="68EC8E7F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Karjeros specialistų;</w:t>
      </w:r>
    </w:p>
    <w:p w14:paraId="562380F7" w14:textId="77777777" w:rsidR="005460CE" w:rsidRPr="00054687" w:rsidRDefault="005460CE" w:rsidP="005460CE">
      <w:pPr>
        <w:pStyle w:val="Sraopastraipa"/>
        <w:numPr>
          <w:ilvl w:val="0"/>
          <w:numId w:val="8"/>
        </w:numPr>
        <w:tabs>
          <w:tab w:val="left" w:pos="1026"/>
        </w:tabs>
        <w:spacing w:after="0" w:line="240" w:lineRule="auto"/>
        <w:ind w:left="600" w:firstLine="33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 xml:space="preserve">Mokinio padėjėjų. </w:t>
      </w:r>
    </w:p>
    <w:p w14:paraId="27DE7699" w14:textId="78C4D29B" w:rsidR="005460CE" w:rsidRDefault="005460CE" w:rsidP="00546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</w:rPr>
      </w:pPr>
    </w:p>
    <w:p w14:paraId="31D0894F" w14:textId="7611F1FC" w:rsidR="005460CE" w:rsidRDefault="005460CE" w:rsidP="00546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lang w:eastAsia="lt-LT"/>
        </w:rPr>
      </w:pPr>
      <w:r w:rsidRPr="005460CE">
        <w:rPr>
          <w:rFonts w:ascii="Times New Roman" w:hAnsi="Times New Roman" w:cs="Times New Roman"/>
          <w:sz w:val="24"/>
        </w:rPr>
        <w:t xml:space="preserve">Šilalės rajono mokiniams organizuota 18 olimpiadų ir 4 konkursai, kuriuose dalyvavo </w:t>
      </w:r>
      <w:r w:rsidRPr="005460CE">
        <w:rPr>
          <w:rFonts w:ascii="Times New Roman" w:hAnsi="Times New Roman" w:cs="Times New Roman"/>
          <w:b/>
          <w:sz w:val="24"/>
        </w:rPr>
        <w:t>398</w:t>
      </w:r>
      <w:r w:rsidRPr="005460CE">
        <w:rPr>
          <w:rFonts w:ascii="Times New Roman" w:hAnsi="Times New Roman" w:cs="Times New Roman"/>
          <w:sz w:val="24"/>
        </w:rPr>
        <w:t xml:space="preserve"> mokiniai. </w:t>
      </w:r>
      <w:r w:rsidRPr="005460CE">
        <w:rPr>
          <w:rFonts w:ascii="Times New Roman" w:hAnsi="Times New Roman" w:cs="Times New Roman"/>
          <w:sz w:val="24"/>
          <w:lang w:eastAsia="lt-LT"/>
        </w:rPr>
        <w:t>Rajone organizuotų olimpiadų suvestinė (žr. 10 lentelė), konkursų suvestinė (žr. 11 lentelė).</w:t>
      </w:r>
    </w:p>
    <w:tbl>
      <w:tblPr>
        <w:tblpPr w:leftFromText="180" w:rightFromText="180" w:vertAnchor="text" w:horzAnchor="margin" w:tblpY="14"/>
        <w:tblOverlap w:val="never"/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7"/>
        <w:gridCol w:w="1843"/>
        <w:gridCol w:w="1984"/>
      </w:tblGrid>
      <w:tr w:rsidR="005460CE" w:rsidRPr="00054687" w14:paraId="7184F952" w14:textId="77777777" w:rsidTr="005460CE">
        <w:tc>
          <w:tcPr>
            <w:tcW w:w="5927" w:type="dxa"/>
            <w:shd w:val="clear" w:color="auto" w:fill="auto"/>
            <w:vAlign w:val="center"/>
          </w:tcPr>
          <w:p w14:paraId="4E1A84B1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lastRenderedPageBreak/>
              <w:t>Olimpiados pavadinimas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61490C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Vykdymo data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C4DE4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Dalyvavusių mokinių skaičius</w:t>
            </w:r>
          </w:p>
        </w:tc>
      </w:tr>
      <w:tr w:rsidR="005460CE" w:rsidRPr="00054687" w14:paraId="626668E6" w14:textId="77777777" w:rsidTr="005460CE">
        <w:tc>
          <w:tcPr>
            <w:tcW w:w="5927" w:type="dxa"/>
            <w:shd w:val="clear" w:color="auto" w:fill="auto"/>
          </w:tcPr>
          <w:p w14:paraId="155DA24C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62-oji Lietuvos mokinių chemijos olimpiada (9-12 kl. NUOTOLINĖ</w:t>
            </w:r>
          </w:p>
        </w:tc>
        <w:tc>
          <w:tcPr>
            <w:tcW w:w="1843" w:type="dxa"/>
            <w:shd w:val="clear" w:color="auto" w:fill="auto"/>
          </w:tcPr>
          <w:p w14:paraId="4427F97A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C9A9C2E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34</w:t>
            </w:r>
          </w:p>
        </w:tc>
      </w:tr>
      <w:tr w:rsidR="005460CE" w:rsidRPr="00054687" w14:paraId="691D84D7" w14:textId="77777777" w:rsidTr="005460CE">
        <w:tc>
          <w:tcPr>
            <w:tcW w:w="5927" w:type="dxa"/>
            <w:shd w:val="clear" w:color="auto" w:fill="auto"/>
          </w:tcPr>
          <w:p w14:paraId="0DD337BE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Lietuvių kalbos ir literatūros olimpiada Lietuvos ir užsienio lietuviškų mokyklų 9-12 klasių mokiniams</w:t>
            </w:r>
          </w:p>
        </w:tc>
        <w:tc>
          <w:tcPr>
            <w:tcW w:w="1843" w:type="dxa"/>
            <w:shd w:val="clear" w:color="auto" w:fill="auto"/>
          </w:tcPr>
          <w:p w14:paraId="7B0E34FC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1393E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29</w:t>
            </w:r>
          </w:p>
        </w:tc>
      </w:tr>
      <w:tr w:rsidR="005460CE" w:rsidRPr="00054687" w14:paraId="50F1FE90" w14:textId="77777777" w:rsidTr="005460CE">
        <w:tc>
          <w:tcPr>
            <w:tcW w:w="5927" w:type="dxa"/>
            <w:shd w:val="clear" w:color="auto" w:fill="auto"/>
          </w:tcPr>
          <w:p w14:paraId="2C7E256A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anglų kalbos olimpiada II etapas (11 kl.)</w:t>
            </w:r>
          </w:p>
        </w:tc>
        <w:tc>
          <w:tcPr>
            <w:tcW w:w="1843" w:type="dxa"/>
            <w:shd w:val="clear" w:color="auto" w:fill="auto"/>
          </w:tcPr>
          <w:p w14:paraId="7E6E304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43E9BF5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7</w:t>
            </w:r>
          </w:p>
        </w:tc>
      </w:tr>
      <w:tr w:rsidR="005460CE" w:rsidRPr="00054687" w14:paraId="4B77C333" w14:textId="77777777" w:rsidTr="005460CE">
        <w:tc>
          <w:tcPr>
            <w:tcW w:w="5927" w:type="dxa"/>
            <w:shd w:val="clear" w:color="auto" w:fill="auto"/>
          </w:tcPr>
          <w:p w14:paraId="6EBFBE1D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56-oji Lietuvos mokinių biologijos olimpiada NUOTOLINĖ</w:t>
            </w:r>
          </w:p>
        </w:tc>
        <w:tc>
          <w:tcPr>
            <w:tcW w:w="1843" w:type="dxa"/>
            <w:shd w:val="clear" w:color="auto" w:fill="auto"/>
          </w:tcPr>
          <w:p w14:paraId="4CED5CA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907CE07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37</w:t>
            </w:r>
          </w:p>
        </w:tc>
      </w:tr>
      <w:tr w:rsidR="005460CE" w:rsidRPr="00054687" w14:paraId="324D1749" w14:textId="77777777" w:rsidTr="005460CE">
        <w:tc>
          <w:tcPr>
            <w:tcW w:w="5927" w:type="dxa"/>
            <w:shd w:val="clear" w:color="auto" w:fill="auto"/>
          </w:tcPr>
          <w:p w14:paraId="4C886181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71-oji Lietuvos mokinių fizikos (9-12 kl.) olimpiada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271173DF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2024-01-23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396FBF7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27</w:t>
            </w:r>
          </w:p>
        </w:tc>
      </w:tr>
      <w:tr w:rsidR="005460CE" w:rsidRPr="00054687" w14:paraId="70629DA8" w14:textId="77777777" w:rsidTr="005460CE">
        <w:tc>
          <w:tcPr>
            <w:tcW w:w="5927" w:type="dxa"/>
            <w:shd w:val="clear" w:color="auto" w:fill="auto"/>
          </w:tcPr>
          <w:p w14:paraId="52831C37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12-oji Lietuvos mokinių muzikos olimpiada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0ADE5BE0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F775773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</w:t>
            </w:r>
          </w:p>
        </w:tc>
      </w:tr>
      <w:tr w:rsidR="005460CE" w:rsidRPr="00054687" w14:paraId="2A07A33A" w14:textId="77777777" w:rsidTr="005460CE">
        <w:tc>
          <w:tcPr>
            <w:tcW w:w="5927" w:type="dxa"/>
            <w:shd w:val="clear" w:color="auto" w:fill="auto"/>
          </w:tcPr>
          <w:p w14:paraId="12472FCB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31-oji Lietuvos mokinių rusų (gimtosios ir užsienio) kalbos olimpiada (10-11 kl./II-III gimnazijos kl.)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500138AA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2024-02-08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9E7BB41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4</w:t>
            </w:r>
          </w:p>
        </w:tc>
      </w:tr>
      <w:tr w:rsidR="005460CE" w:rsidRPr="00054687" w14:paraId="5154E419" w14:textId="77777777" w:rsidTr="005460CE">
        <w:tc>
          <w:tcPr>
            <w:tcW w:w="5927" w:type="dxa"/>
            <w:shd w:val="clear" w:color="auto" w:fill="auto"/>
          </w:tcPr>
          <w:p w14:paraId="020DB028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72-oji Lietuvos mokinių matematikos (9-12 kl.) olimpiada</w:t>
            </w:r>
          </w:p>
        </w:tc>
        <w:tc>
          <w:tcPr>
            <w:tcW w:w="1843" w:type="dxa"/>
            <w:shd w:val="clear" w:color="auto" w:fill="auto"/>
          </w:tcPr>
          <w:p w14:paraId="622B97F7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D71C9BB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29</w:t>
            </w:r>
          </w:p>
        </w:tc>
      </w:tr>
      <w:tr w:rsidR="005460CE" w:rsidRPr="00054687" w14:paraId="7EC72C06" w14:textId="77777777" w:rsidTr="005460CE">
        <w:tc>
          <w:tcPr>
            <w:tcW w:w="5927" w:type="dxa"/>
            <w:shd w:val="clear" w:color="auto" w:fill="auto"/>
          </w:tcPr>
          <w:p w14:paraId="40BF72C4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XVII Lietuvos 5-8 klasių mokinių biologijos olimpiada NUOTOLINĖ</w:t>
            </w:r>
          </w:p>
        </w:tc>
        <w:tc>
          <w:tcPr>
            <w:tcW w:w="1843" w:type="dxa"/>
            <w:shd w:val="clear" w:color="auto" w:fill="auto"/>
          </w:tcPr>
          <w:p w14:paraId="0BA2A153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2024-02-09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791391A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28</w:t>
            </w:r>
          </w:p>
        </w:tc>
      </w:tr>
      <w:tr w:rsidR="005460CE" w:rsidRPr="00054687" w14:paraId="51E6AB10" w14:textId="77777777" w:rsidTr="005460CE">
        <w:tc>
          <w:tcPr>
            <w:tcW w:w="5927" w:type="dxa"/>
            <w:shd w:val="clear" w:color="auto" w:fill="auto"/>
          </w:tcPr>
          <w:p w14:paraId="39F0CE4D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5-8 kl. mokinių STEAM olimpiada NUOTOLINĖ</w:t>
            </w:r>
          </w:p>
        </w:tc>
        <w:tc>
          <w:tcPr>
            <w:tcW w:w="1843" w:type="dxa"/>
            <w:shd w:val="clear" w:color="auto" w:fill="auto"/>
          </w:tcPr>
          <w:p w14:paraId="66273E01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2024-02-12/13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A82AAFF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30</w:t>
            </w:r>
          </w:p>
        </w:tc>
      </w:tr>
      <w:tr w:rsidR="005460CE" w:rsidRPr="00054687" w14:paraId="3A3AB635" w14:textId="77777777" w:rsidTr="005460CE">
        <w:tc>
          <w:tcPr>
            <w:tcW w:w="5927" w:type="dxa"/>
            <w:shd w:val="clear" w:color="auto" w:fill="auto"/>
          </w:tcPr>
          <w:p w14:paraId="193D6805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33-oji Lietuvos mokinių Istorijos olimpiada (10-12 kl.)</w:t>
            </w:r>
          </w:p>
        </w:tc>
        <w:tc>
          <w:tcPr>
            <w:tcW w:w="1843" w:type="dxa"/>
            <w:shd w:val="clear" w:color="auto" w:fill="auto"/>
          </w:tcPr>
          <w:p w14:paraId="63CC4E2C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2024-02-14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FDFDD5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12</w:t>
            </w:r>
          </w:p>
        </w:tc>
      </w:tr>
      <w:tr w:rsidR="005460CE" w:rsidRPr="00054687" w14:paraId="1558C95E" w14:textId="77777777" w:rsidTr="005460CE">
        <w:tc>
          <w:tcPr>
            <w:tcW w:w="5927" w:type="dxa"/>
            <w:shd w:val="clear" w:color="auto" w:fill="auto"/>
          </w:tcPr>
          <w:p w14:paraId="796CEF29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30-oji Lietuvos mokinių dailės olimpiada</w:t>
            </w:r>
          </w:p>
        </w:tc>
        <w:tc>
          <w:tcPr>
            <w:tcW w:w="1843" w:type="dxa"/>
            <w:shd w:val="clear" w:color="auto" w:fill="auto"/>
          </w:tcPr>
          <w:p w14:paraId="631FE4EA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99DC9EF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17</w:t>
            </w:r>
          </w:p>
        </w:tc>
      </w:tr>
      <w:tr w:rsidR="005460CE" w:rsidRPr="00054687" w14:paraId="5829AE0D" w14:textId="77777777" w:rsidTr="005460CE">
        <w:tc>
          <w:tcPr>
            <w:tcW w:w="5927" w:type="dxa"/>
            <w:shd w:val="clear" w:color="auto" w:fill="auto"/>
          </w:tcPr>
          <w:p w14:paraId="0A31D213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 xml:space="preserve">36 – </w:t>
            </w:r>
            <w:proofErr w:type="spellStart"/>
            <w:r w:rsidRPr="00054687">
              <w:rPr>
                <w:sz w:val="24"/>
              </w:rPr>
              <w:t>oji</w:t>
            </w:r>
            <w:proofErr w:type="spellEnd"/>
            <w:r w:rsidRPr="00054687">
              <w:rPr>
                <w:sz w:val="24"/>
              </w:rPr>
              <w:t xml:space="preserve"> Lietuvos mokinių geografijos olimpiada (9-12 kl.)</w:t>
            </w:r>
          </w:p>
        </w:tc>
        <w:tc>
          <w:tcPr>
            <w:tcW w:w="1843" w:type="dxa"/>
            <w:shd w:val="clear" w:color="auto" w:fill="auto"/>
          </w:tcPr>
          <w:p w14:paraId="3454DBD9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2024-03-12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682EF78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25</w:t>
            </w:r>
          </w:p>
        </w:tc>
      </w:tr>
      <w:tr w:rsidR="005460CE" w:rsidRPr="00054687" w14:paraId="7B9A9311" w14:textId="77777777" w:rsidTr="005460CE">
        <w:tc>
          <w:tcPr>
            <w:tcW w:w="5927" w:type="dxa"/>
            <w:shd w:val="clear" w:color="auto" w:fill="auto"/>
          </w:tcPr>
          <w:p w14:paraId="5207124C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 xml:space="preserve">Lietuvos pradinukų (3-4) matematikos olimpiada 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7455C4D3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2024-03-27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96CBCFA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19</w:t>
            </w:r>
          </w:p>
        </w:tc>
      </w:tr>
      <w:tr w:rsidR="005460CE" w:rsidRPr="00054687" w14:paraId="0C5A3818" w14:textId="77777777" w:rsidTr="005460CE">
        <w:tc>
          <w:tcPr>
            <w:tcW w:w="5927" w:type="dxa"/>
            <w:shd w:val="clear" w:color="auto" w:fill="auto"/>
          </w:tcPr>
          <w:p w14:paraId="7408E19E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technologijų olimpiada (7-12 kl.)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13C460B7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2024-03-28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FBEF8C3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19</w:t>
            </w:r>
          </w:p>
        </w:tc>
      </w:tr>
      <w:tr w:rsidR="005460CE" w:rsidRPr="00054687" w14:paraId="22F22007" w14:textId="77777777" w:rsidTr="005460CE">
        <w:tc>
          <w:tcPr>
            <w:tcW w:w="5927" w:type="dxa"/>
            <w:shd w:val="clear" w:color="auto" w:fill="auto"/>
          </w:tcPr>
          <w:p w14:paraId="7C26AFE1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 xml:space="preserve">Vakarų Lietuvos 5-8 klasių mokinių matematikos olimpiada </w:t>
            </w:r>
          </w:p>
        </w:tc>
        <w:tc>
          <w:tcPr>
            <w:tcW w:w="1843" w:type="dxa"/>
            <w:shd w:val="clear" w:color="auto" w:fill="auto"/>
          </w:tcPr>
          <w:p w14:paraId="73364FA9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2024-11-05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59AE93B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39</w:t>
            </w:r>
          </w:p>
        </w:tc>
      </w:tr>
      <w:tr w:rsidR="005460CE" w:rsidRPr="00054687" w14:paraId="65C1D0B1" w14:textId="77777777" w:rsidTr="005460CE">
        <w:tc>
          <w:tcPr>
            <w:tcW w:w="5927" w:type="dxa"/>
            <w:shd w:val="clear" w:color="auto" w:fill="auto"/>
          </w:tcPr>
          <w:p w14:paraId="3DC36ABC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etninės kultūros olimpiada</w:t>
            </w:r>
          </w:p>
        </w:tc>
        <w:tc>
          <w:tcPr>
            <w:tcW w:w="1843" w:type="dxa"/>
            <w:shd w:val="clear" w:color="auto" w:fill="auto"/>
          </w:tcPr>
          <w:p w14:paraId="0CE27F00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2024-12-10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82EC82A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3</w:t>
            </w:r>
          </w:p>
        </w:tc>
      </w:tr>
      <w:tr w:rsidR="005460CE" w:rsidRPr="00054687" w14:paraId="72DA30D1" w14:textId="77777777" w:rsidTr="005460CE">
        <w:tc>
          <w:tcPr>
            <w:tcW w:w="5927" w:type="dxa"/>
            <w:shd w:val="clear" w:color="auto" w:fill="auto"/>
          </w:tcPr>
          <w:p w14:paraId="5770038C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 xml:space="preserve">36-oji Lietuvos mokinių informatikos olimpiada II etapas </w:t>
            </w:r>
          </w:p>
        </w:tc>
        <w:tc>
          <w:tcPr>
            <w:tcW w:w="1843" w:type="dxa"/>
            <w:shd w:val="clear" w:color="auto" w:fill="auto"/>
          </w:tcPr>
          <w:p w14:paraId="7F44E540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2024-12-16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11BCED3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6</w:t>
            </w:r>
          </w:p>
        </w:tc>
      </w:tr>
      <w:tr w:rsidR="005460CE" w:rsidRPr="00054687" w14:paraId="34A2C33A" w14:textId="77777777" w:rsidTr="005460CE">
        <w:tc>
          <w:tcPr>
            <w:tcW w:w="5927" w:type="dxa"/>
            <w:shd w:val="clear" w:color="auto" w:fill="auto"/>
          </w:tcPr>
          <w:p w14:paraId="378FBCA9" w14:textId="77777777" w:rsidR="005460CE" w:rsidRPr="00054687" w:rsidRDefault="005460CE" w:rsidP="005460CE">
            <w:pPr>
              <w:pStyle w:val="Betarp"/>
              <w:jc w:val="right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VISO:</w:t>
            </w:r>
          </w:p>
        </w:tc>
        <w:tc>
          <w:tcPr>
            <w:tcW w:w="1843" w:type="dxa"/>
            <w:shd w:val="clear" w:color="auto" w:fill="auto"/>
          </w:tcPr>
          <w:p w14:paraId="20456741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18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196E382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366</w:t>
            </w:r>
          </w:p>
        </w:tc>
      </w:tr>
    </w:tbl>
    <w:p w14:paraId="4960E3C9" w14:textId="77777777" w:rsidR="005460CE" w:rsidRPr="00A75C90" w:rsidRDefault="005460CE" w:rsidP="005460CE">
      <w:pPr>
        <w:spacing w:after="0" w:line="240" w:lineRule="auto"/>
        <w:ind w:firstLine="124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A75C90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10 lentelė. Olimpiadų suvestinė</w:t>
      </w:r>
    </w:p>
    <w:tbl>
      <w:tblPr>
        <w:tblpPr w:leftFromText="180" w:rightFromText="180" w:vertAnchor="text" w:horzAnchor="margin" w:tblpY="159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0"/>
        <w:gridCol w:w="1843"/>
        <w:gridCol w:w="2123"/>
      </w:tblGrid>
      <w:tr w:rsidR="005460CE" w:rsidRPr="00054687" w14:paraId="01C7A3D4" w14:textId="77777777" w:rsidTr="005460CE">
        <w:tc>
          <w:tcPr>
            <w:tcW w:w="5810" w:type="dxa"/>
            <w:shd w:val="clear" w:color="auto" w:fill="auto"/>
            <w:vAlign w:val="center"/>
          </w:tcPr>
          <w:p w14:paraId="0F222D93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Konkurso pavadinimas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B08B7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Vykdymo data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23AE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Dalyvavusių mokinių skaičius</w:t>
            </w:r>
          </w:p>
        </w:tc>
      </w:tr>
      <w:tr w:rsidR="005460CE" w:rsidRPr="00054687" w14:paraId="17026A81" w14:textId="77777777" w:rsidTr="005460CE">
        <w:tc>
          <w:tcPr>
            <w:tcW w:w="5810" w:type="dxa"/>
            <w:shd w:val="clear" w:color="auto" w:fill="auto"/>
          </w:tcPr>
          <w:p w14:paraId="62E4B8C8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meninio skaitymo konkursas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7B91B668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2024-01-22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200FBE40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9</w:t>
            </w:r>
          </w:p>
        </w:tc>
      </w:tr>
      <w:tr w:rsidR="005460CE" w:rsidRPr="00054687" w14:paraId="2414737C" w14:textId="77777777" w:rsidTr="005460CE">
        <w:tc>
          <w:tcPr>
            <w:tcW w:w="5810" w:type="dxa"/>
            <w:shd w:val="clear" w:color="auto" w:fill="auto"/>
          </w:tcPr>
          <w:p w14:paraId="52BC94C1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jaunųjų filologų konkursas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27A38B4E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2024-02-14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4823E4FC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</w:t>
            </w:r>
          </w:p>
        </w:tc>
      </w:tr>
      <w:tr w:rsidR="005460CE" w:rsidRPr="00054687" w14:paraId="2E1B43DB" w14:textId="77777777" w:rsidTr="005460CE">
        <w:tc>
          <w:tcPr>
            <w:tcW w:w="5810" w:type="dxa"/>
            <w:shd w:val="clear" w:color="auto" w:fill="auto"/>
          </w:tcPr>
          <w:p w14:paraId="3F9F3104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Lietuvos mokinių anglų kalbos konkursas (9-10 kl.)</w:t>
            </w:r>
            <w:r w:rsidRPr="00054687">
              <w:rPr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14:paraId="59283F8B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2024-02-15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781A9035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16</w:t>
            </w:r>
          </w:p>
        </w:tc>
      </w:tr>
      <w:tr w:rsidR="005460CE" w:rsidRPr="00054687" w14:paraId="74720E3A" w14:textId="77777777" w:rsidTr="005460CE">
        <w:tc>
          <w:tcPr>
            <w:tcW w:w="5810" w:type="dxa"/>
            <w:shd w:val="clear" w:color="auto" w:fill="auto"/>
          </w:tcPr>
          <w:p w14:paraId="6706F31C" w14:textId="77777777" w:rsidR="005460CE" w:rsidRPr="00054687" w:rsidRDefault="005460CE" w:rsidP="005460CE">
            <w:pPr>
              <w:pStyle w:val="Betarp"/>
              <w:rPr>
                <w:sz w:val="24"/>
              </w:rPr>
            </w:pPr>
            <w:r w:rsidRPr="00054687">
              <w:rPr>
                <w:sz w:val="24"/>
              </w:rPr>
              <w:t>53-iasis tarptautinis jaunimo epistolinio rašinio konkursas</w:t>
            </w:r>
          </w:p>
        </w:tc>
        <w:tc>
          <w:tcPr>
            <w:tcW w:w="1843" w:type="dxa"/>
            <w:shd w:val="clear" w:color="auto" w:fill="auto"/>
          </w:tcPr>
          <w:p w14:paraId="10A96F1D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2024-03-05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4F185B44" w14:textId="77777777" w:rsidR="005460CE" w:rsidRPr="00054687" w:rsidRDefault="005460CE" w:rsidP="005460CE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5</w:t>
            </w:r>
          </w:p>
        </w:tc>
      </w:tr>
      <w:tr w:rsidR="005460CE" w:rsidRPr="00054687" w14:paraId="1E09775A" w14:textId="77777777" w:rsidTr="005460CE">
        <w:tc>
          <w:tcPr>
            <w:tcW w:w="5810" w:type="dxa"/>
            <w:shd w:val="clear" w:color="auto" w:fill="auto"/>
          </w:tcPr>
          <w:p w14:paraId="5698AEB2" w14:textId="77777777" w:rsidR="005460CE" w:rsidRPr="00054687" w:rsidRDefault="005460CE" w:rsidP="005460CE">
            <w:pPr>
              <w:pStyle w:val="Betarp"/>
              <w:jc w:val="right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VISO:</w:t>
            </w:r>
          </w:p>
        </w:tc>
        <w:tc>
          <w:tcPr>
            <w:tcW w:w="1843" w:type="dxa"/>
            <w:shd w:val="clear" w:color="auto" w:fill="auto"/>
          </w:tcPr>
          <w:p w14:paraId="3A72C499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4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</w:tcPr>
          <w:p w14:paraId="5FECE491" w14:textId="77777777" w:rsidR="005460CE" w:rsidRPr="00054687" w:rsidRDefault="005460CE" w:rsidP="005460CE">
            <w:pPr>
              <w:pStyle w:val="Betarp"/>
              <w:jc w:val="center"/>
              <w:rPr>
                <w:b/>
                <w:sz w:val="24"/>
              </w:rPr>
            </w:pPr>
            <w:r w:rsidRPr="00054687">
              <w:rPr>
                <w:b/>
                <w:sz w:val="24"/>
              </w:rPr>
              <w:t>32</w:t>
            </w:r>
          </w:p>
        </w:tc>
      </w:tr>
    </w:tbl>
    <w:p w14:paraId="2E39EDED" w14:textId="77777777" w:rsidR="005460CE" w:rsidRPr="00A75C90" w:rsidRDefault="005460CE" w:rsidP="005460CE">
      <w:pPr>
        <w:spacing w:after="0" w:line="240" w:lineRule="auto"/>
        <w:ind w:firstLine="1247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A75C90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>11 lentelė. Konkursų suvestinė</w:t>
      </w:r>
    </w:p>
    <w:p w14:paraId="35AC9603" w14:textId="77777777" w:rsidR="005460CE" w:rsidRDefault="005460CE" w:rsidP="005460CE">
      <w:pPr>
        <w:tabs>
          <w:tab w:val="left" w:pos="321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</w:p>
    <w:p w14:paraId="377C5C47" w14:textId="66A113EA" w:rsidR="005460CE" w:rsidRPr="00054687" w:rsidRDefault="005460CE" w:rsidP="005460CE">
      <w:pPr>
        <w:tabs>
          <w:tab w:val="left" w:pos="321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Šilalės š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vietimo pagalbos tarnyba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kartu su Šilalės meno mokykla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surengė kūrybinių darbų paroda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s:</w:t>
      </w:r>
    </w:p>
    <w:p w14:paraId="38ECE237" w14:textId="77777777" w:rsidR="005460CE" w:rsidRPr="00A476AA" w:rsidRDefault="005460CE" w:rsidP="005460CE">
      <w:pPr>
        <w:pStyle w:val="Sraopastraipa"/>
        <w:numPr>
          <w:ilvl w:val="0"/>
          <w:numId w:val="1"/>
        </w:numPr>
        <w:tabs>
          <w:tab w:val="left" w:pos="888"/>
          <w:tab w:val="left" w:pos="1023"/>
          <w:tab w:val="left" w:pos="1500"/>
        </w:tabs>
        <w:spacing w:after="0" w:line="240" w:lineRule="auto"/>
        <w:ind w:hanging="89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476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A476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„Advento kalendorius“</w:t>
      </w:r>
      <w:r w:rsidRPr="00A476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2AF2A53" w14:textId="77777777" w:rsidR="005460CE" w:rsidRDefault="005460CE" w:rsidP="005460CE">
      <w:pPr>
        <w:numPr>
          <w:ilvl w:val="0"/>
          <w:numId w:val="1"/>
        </w:numPr>
        <w:tabs>
          <w:tab w:val="left" w:pos="1023"/>
          <w:tab w:val="left" w:pos="1500"/>
        </w:tabs>
        <w:spacing w:after="0" w:line="240" w:lineRule="auto"/>
        <w:ind w:left="0" w:firstLine="73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4687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14:ligatures w14:val="none"/>
        </w:rPr>
        <w:t>„Auksinis ruduo“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44F7A3E5" w14:textId="77777777" w:rsidR="005460CE" w:rsidRPr="00532ADF" w:rsidRDefault="005460CE" w:rsidP="005460CE">
      <w:pPr>
        <w:numPr>
          <w:ilvl w:val="0"/>
          <w:numId w:val="1"/>
        </w:numPr>
        <w:tabs>
          <w:tab w:val="left" w:pos="1023"/>
          <w:tab w:val="left" w:pos="1500"/>
        </w:tabs>
        <w:spacing w:after="0" w:line="240" w:lineRule="auto"/>
        <w:ind w:left="0" w:firstLine="7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5468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„Laisvas kaip paukštis“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Šilalės rajono mokinių dailės olimpiados darbų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paroda).</w:t>
      </w:r>
    </w:p>
    <w:p w14:paraId="6B5757D6" w14:textId="77777777" w:rsidR="005460CE" w:rsidRPr="00902AA3" w:rsidRDefault="005460CE" w:rsidP="005460CE">
      <w:pPr>
        <w:pStyle w:val="Betarp"/>
        <w:ind w:firstLine="739"/>
        <w:jc w:val="both"/>
        <w:rPr>
          <w:kern w:val="0"/>
          <w:sz w:val="24"/>
          <w:lang w:eastAsia="lt-LT"/>
          <w14:ligatures w14:val="none"/>
        </w:rPr>
      </w:pPr>
      <w:r w:rsidRPr="00902AA3">
        <w:rPr>
          <w:kern w:val="0"/>
          <w:sz w:val="24"/>
          <w:lang w:eastAsia="lt-LT"/>
          <w14:ligatures w14:val="none"/>
        </w:rPr>
        <w:t xml:space="preserve">Šilalės švietimo pagalbos tarnyba bendradarbiaudama su </w:t>
      </w:r>
      <w:r w:rsidRPr="00902AA3">
        <w:rPr>
          <w:sz w:val="24"/>
        </w:rPr>
        <w:t>Šilalės Dariaus ir Girėno progimnazija ir Šilalės suaugusiųjų mokykla PUG ir lavin</w:t>
      </w:r>
      <w:r>
        <w:rPr>
          <w:sz w:val="24"/>
        </w:rPr>
        <w:t xml:space="preserve">amosios klasės mokiniams vykdė </w:t>
      </w:r>
      <w:proofErr w:type="spellStart"/>
      <w:r>
        <w:rPr>
          <w:sz w:val="24"/>
        </w:rPr>
        <w:t>n</w:t>
      </w:r>
      <w:r w:rsidRPr="00902AA3">
        <w:rPr>
          <w:sz w:val="24"/>
        </w:rPr>
        <w:t>euroedukacinius</w:t>
      </w:r>
      <w:proofErr w:type="spellEnd"/>
      <w:r w:rsidRPr="00902AA3">
        <w:rPr>
          <w:sz w:val="24"/>
        </w:rPr>
        <w:t xml:space="preserve"> </w:t>
      </w:r>
      <w:proofErr w:type="spellStart"/>
      <w:r w:rsidRPr="00902AA3">
        <w:rPr>
          <w:sz w:val="24"/>
        </w:rPr>
        <w:t>užsiėmimus</w:t>
      </w:r>
      <w:proofErr w:type="spellEnd"/>
      <w:r>
        <w:rPr>
          <w:sz w:val="24"/>
        </w:rPr>
        <w:t xml:space="preserve"> </w:t>
      </w:r>
      <w:r w:rsidRPr="00902AA3">
        <w:rPr>
          <w:sz w:val="24"/>
        </w:rPr>
        <w:t xml:space="preserve">,,Puošiamės Kalėdoms“, kuriuose dalyvavo 113 mokinių. </w:t>
      </w:r>
      <w:r>
        <w:rPr>
          <w:sz w:val="24"/>
        </w:rPr>
        <w:t>Bendradarbiaujant su Šilalės kultūros centru o</w:t>
      </w:r>
      <w:r w:rsidRPr="00902AA3">
        <w:rPr>
          <w:sz w:val="24"/>
        </w:rPr>
        <w:t xml:space="preserve">rganizuota </w:t>
      </w:r>
      <w:r w:rsidRPr="00902AA3">
        <w:rPr>
          <w:kern w:val="0"/>
          <w:sz w:val="24"/>
          <w14:ligatures w14:val="none"/>
        </w:rPr>
        <w:t xml:space="preserve">Vaiko dienos šventė </w:t>
      </w:r>
      <w:r>
        <w:rPr>
          <w:kern w:val="0"/>
          <w:sz w:val="24"/>
          <w14:ligatures w14:val="none"/>
        </w:rPr>
        <w:t>„</w:t>
      </w:r>
      <w:r w:rsidRPr="00902AA3">
        <w:rPr>
          <w:kern w:val="0"/>
          <w:sz w:val="24"/>
          <w14:ligatures w14:val="none"/>
        </w:rPr>
        <w:t>Vaikystės šalis</w:t>
      </w:r>
      <w:r>
        <w:rPr>
          <w:kern w:val="0"/>
          <w:sz w:val="24"/>
          <w14:ligatures w14:val="none"/>
        </w:rPr>
        <w:t>“</w:t>
      </w:r>
      <w:r w:rsidRPr="00902AA3">
        <w:rPr>
          <w:kern w:val="0"/>
          <w:sz w:val="24"/>
          <w14:ligatures w14:val="none"/>
        </w:rPr>
        <w:t xml:space="preserve">, </w:t>
      </w:r>
      <w:r>
        <w:rPr>
          <w:kern w:val="0"/>
          <w:sz w:val="24"/>
          <w14:ligatures w14:val="none"/>
        </w:rPr>
        <w:t xml:space="preserve">kurios metu vyko </w:t>
      </w:r>
      <w:proofErr w:type="spellStart"/>
      <w:r w:rsidRPr="00902AA3">
        <w:rPr>
          <w:kern w:val="0"/>
          <w:sz w:val="24"/>
          <w14:ligatures w14:val="none"/>
        </w:rPr>
        <w:t>neuroedukacinės</w:t>
      </w:r>
      <w:proofErr w:type="spellEnd"/>
      <w:r w:rsidRPr="00902AA3">
        <w:rPr>
          <w:kern w:val="0"/>
          <w:sz w:val="24"/>
          <w14:ligatures w14:val="none"/>
        </w:rPr>
        <w:t xml:space="preserve"> pratybos </w:t>
      </w:r>
      <w:r w:rsidRPr="00902AA3">
        <w:rPr>
          <w:iCs/>
          <w:kern w:val="0"/>
          <w:sz w:val="24"/>
          <w14:ligatures w14:val="none"/>
        </w:rPr>
        <w:t>„Gerų emocijų gaudyklė“.</w:t>
      </w:r>
    </w:p>
    <w:p w14:paraId="10D1B02B" w14:textId="77777777" w:rsidR="005460CE" w:rsidRPr="00A75C90" w:rsidRDefault="005460CE" w:rsidP="005460CE">
      <w:pPr>
        <w:tabs>
          <w:tab w:val="left" w:pos="739"/>
          <w:tab w:val="left" w:pos="1023"/>
          <w:tab w:val="left" w:pos="1500"/>
        </w:tabs>
        <w:spacing w:after="0" w:line="240" w:lineRule="auto"/>
        <w:ind w:firstLine="7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A75C90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Šilalės švietimo pagalbos tarnybos specialistų organizuotos veiklos bendradarbiaujant su Šilalės rajono ugdymo </w:t>
      </w:r>
      <w:r w:rsidRPr="00A75C90">
        <w:rPr>
          <w:rStyle w:val="BetarpDiagrama"/>
          <w:rFonts w:eastAsiaTheme="minorHAnsi"/>
          <w:sz w:val="24"/>
        </w:rPr>
        <w:t>įstaigomis (žr. 12</w:t>
      </w:r>
      <w:r>
        <w:rPr>
          <w:rStyle w:val="BetarpDiagrama"/>
          <w:rFonts w:eastAsiaTheme="minorHAnsi"/>
          <w:sz w:val="24"/>
        </w:rPr>
        <w:t xml:space="preserve"> lentelė)</w:t>
      </w:r>
      <w:r w:rsidRPr="00A75C90">
        <w:rPr>
          <w:rStyle w:val="BetarpDiagrama"/>
          <w:rFonts w:eastAsiaTheme="minorHAnsi"/>
          <w:sz w:val="24"/>
        </w:rPr>
        <w:t>:</w:t>
      </w:r>
    </w:p>
    <w:tbl>
      <w:tblPr>
        <w:tblStyle w:val="Lentelstinklelis"/>
        <w:tblpPr w:leftFromText="180" w:rightFromText="180" w:vertAnchor="text" w:horzAnchor="margin" w:tblpY="202"/>
        <w:tblOverlap w:val="never"/>
        <w:tblW w:w="96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8"/>
        <w:gridCol w:w="2845"/>
        <w:gridCol w:w="2560"/>
        <w:gridCol w:w="2134"/>
        <w:gridCol w:w="1279"/>
      </w:tblGrid>
      <w:tr w:rsidR="005460CE" w:rsidRPr="00054687" w14:paraId="6C53892F" w14:textId="77777777" w:rsidTr="00FA79E0">
        <w:trPr>
          <w:trHeight w:val="604"/>
        </w:trPr>
        <w:tc>
          <w:tcPr>
            <w:tcW w:w="878" w:type="dxa"/>
          </w:tcPr>
          <w:p w14:paraId="2216A481" w14:textId="77777777" w:rsidR="005460CE" w:rsidRPr="00054687" w:rsidRDefault="005460CE" w:rsidP="005460CE">
            <w:pPr>
              <w:tabs>
                <w:tab w:val="left" w:pos="321"/>
                <w:tab w:val="left" w:pos="1500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lastRenderedPageBreak/>
              <w:t>Eil. Nr.</w:t>
            </w:r>
          </w:p>
        </w:tc>
        <w:tc>
          <w:tcPr>
            <w:tcW w:w="2845" w:type="dxa"/>
          </w:tcPr>
          <w:p w14:paraId="59B19B97" w14:textId="77777777" w:rsidR="005460CE" w:rsidRPr="00054687" w:rsidRDefault="005460CE" w:rsidP="005460CE">
            <w:pPr>
              <w:tabs>
                <w:tab w:val="left" w:pos="321"/>
                <w:tab w:val="left" w:pos="1500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Veiklos pavadinimas</w:t>
            </w:r>
          </w:p>
        </w:tc>
        <w:tc>
          <w:tcPr>
            <w:tcW w:w="2560" w:type="dxa"/>
          </w:tcPr>
          <w:p w14:paraId="0DAAC893" w14:textId="77777777" w:rsidR="005460CE" w:rsidRPr="00054687" w:rsidRDefault="005460CE" w:rsidP="005460CE">
            <w:pPr>
              <w:tabs>
                <w:tab w:val="left" w:pos="321"/>
                <w:tab w:val="left" w:pos="1500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Ugdymo įstaiga</w:t>
            </w:r>
          </w:p>
        </w:tc>
        <w:tc>
          <w:tcPr>
            <w:tcW w:w="2134" w:type="dxa"/>
          </w:tcPr>
          <w:p w14:paraId="6BDD6546" w14:textId="77777777" w:rsidR="005460CE" w:rsidRPr="00054687" w:rsidRDefault="005460CE" w:rsidP="005460CE">
            <w:pPr>
              <w:tabs>
                <w:tab w:val="left" w:pos="321"/>
                <w:tab w:val="left" w:pos="1500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Auditorija</w:t>
            </w:r>
          </w:p>
        </w:tc>
        <w:tc>
          <w:tcPr>
            <w:tcW w:w="1279" w:type="dxa"/>
          </w:tcPr>
          <w:p w14:paraId="27831F46" w14:textId="77777777" w:rsidR="005460CE" w:rsidRPr="00054687" w:rsidRDefault="005460CE" w:rsidP="005460CE">
            <w:pPr>
              <w:tabs>
                <w:tab w:val="left" w:pos="321"/>
                <w:tab w:val="left" w:pos="1500"/>
              </w:tabs>
              <w:jc w:val="center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eastAsia="lt-LT"/>
                <w14:ligatures w14:val="none"/>
              </w:rPr>
              <w:t>Dalyvių skaičius</w:t>
            </w:r>
          </w:p>
        </w:tc>
      </w:tr>
      <w:tr w:rsidR="005460CE" w:rsidRPr="00054687" w14:paraId="3DF4B482" w14:textId="77777777" w:rsidTr="00FA79E0">
        <w:trPr>
          <w:trHeight w:val="1208"/>
        </w:trPr>
        <w:tc>
          <w:tcPr>
            <w:tcW w:w="878" w:type="dxa"/>
          </w:tcPr>
          <w:p w14:paraId="5BC2B839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lang w:eastAsia="lt-LT"/>
              </w:rPr>
            </w:pPr>
          </w:p>
        </w:tc>
        <w:tc>
          <w:tcPr>
            <w:tcW w:w="2845" w:type="dxa"/>
          </w:tcPr>
          <w:p w14:paraId="58224F21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Apskirtojo stalo diskusija ,,Mokymas(-</w:t>
            </w:r>
            <w:proofErr w:type="spellStart"/>
            <w:r w:rsidRPr="00054687">
              <w:rPr>
                <w:sz w:val="24"/>
              </w:rPr>
              <w:t>is</w:t>
            </w:r>
            <w:proofErr w:type="spellEnd"/>
            <w:r w:rsidRPr="00054687">
              <w:rPr>
                <w:sz w:val="24"/>
              </w:rPr>
              <w:t xml:space="preserve">) grįstas </w:t>
            </w:r>
            <w:proofErr w:type="spellStart"/>
            <w:r w:rsidRPr="00054687">
              <w:rPr>
                <w:sz w:val="24"/>
              </w:rPr>
              <w:t>patyrimais</w:t>
            </w:r>
            <w:proofErr w:type="spellEnd"/>
            <w:r w:rsidRPr="00054687">
              <w:rPr>
                <w:sz w:val="24"/>
              </w:rPr>
              <w:t>, tyrimais, atradimais“</w:t>
            </w:r>
          </w:p>
        </w:tc>
        <w:tc>
          <w:tcPr>
            <w:tcW w:w="2560" w:type="dxa"/>
          </w:tcPr>
          <w:p w14:paraId="37427876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Šilalės Dariaus ir Girėno progimnazija</w:t>
            </w:r>
          </w:p>
        </w:tc>
        <w:tc>
          <w:tcPr>
            <w:tcW w:w="2134" w:type="dxa"/>
          </w:tcPr>
          <w:p w14:paraId="0C1407AF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 xml:space="preserve">PUG mokytojai, </w:t>
            </w:r>
            <w:r w:rsidRPr="00054687">
              <w:rPr>
                <w:kern w:val="0"/>
                <w:sz w:val="24"/>
                <w:lang w:eastAsia="lt-LT"/>
                <w14:ligatures w14:val="none"/>
              </w:rPr>
              <w:t>mokinio padėjėjai</w:t>
            </w:r>
          </w:p>
        </w:tc>
        <w:tc>
          <w:tcPr>
            <w:tcW w:w="1279" w:type="dxa"/>
          </w:tcPr>
          <w:p w14:paraId="77777C9E" w14:textId="77777777" w:rsidR="005460CE" w:rsidRPr="00054687" w:rsidRDefault="005460CE" w:rsidP="005460CE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  <w:r>
              <w:rPr>
                <w:kern w:val="0"/>
                <w:sz w:val="24"/>
                <w:lang w:eastAsia="lt-LT"/>
                <w14:ligatures w14:val="none"/>
              </w:rPr>
              <w:t>21</w:t>
            </w:r>
          </w:p>
        </w:tc>
      </w:tr>
      <w:tr w:rsidR="005460CE" w:rsidRPr="00054687" w14:paraId="5209E0D6" w14:textId="77777777" w:rsidTr="00FA79E0">
        <w:trPr>
          <w:trHeight w:val="1510"/>
        </w:trPr>
        <w:tc>
          <w:tcPr>
            <w:tcW w:w="878" w:type="dxa"/>
          </w:tcPr>
          <w:p w14:paraId="6FBDA37C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2845" w:type="dxa"/>
          </w:tcPr>
          <w:p w14:paraId="5935B818" w14:textId="77777777" w:rsidR="005460CE" w:rsidRPr="00E8780C" w:rsidRDefault="005460CE" w:rsidP="005460CE">
            <w:pPr>
              <w:pStyle w:val="Betarp"/>
              <w:jc w:val="both"/>
              <w:rPr>
                <w:color w:val="FF0000"/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Specialiojo ugdymo įstaigų ugdytinių šventė ,,Bėgantys metai“,</w:t>
            </w:r>
          </w:p>
        </w:tc>
        <w:tc>
          <w:tcPr>
            <w:tcW w:w="2560" w:type="dxa"/>
          </w:tcPr>
          <w:p w14:paraId="7CE447DB" w14:textId="77777777" w:rsidR="005460CE" w:rsidRPr="00E8780C" w:rsidRDefault="005460CE" w:rsidP="005460CE">
            <w:pPr>
              <w:pStyle w:val="Betarp"/>
              <w:jc w:val="both"/>
              <w:rPr>
                <w:color w:val="FF0000"/>
                <w:kern w:val="0"/>
                <w:sz w:val="24"/>
                <w:lang w:eastAsia="lt-LT"/>
                <w14:ligatures w14:val="none"/>
              </w:rPr>
            </w:pPr>
            <w:r>
              <w:rPr>
                <w:kern w:val="0"/>
                <w:sz w:val="24"/>
                <w:lang w:eastAsia="lt-LT"/>
                <w14:ligatures w14:val="none"/>
              </w:rPr>
              <w:t>Ikimokyklinio, priešmokyklinio, pradinio ir pagrindinio ugdymo švietimo įstaigos</w:t>
            </w:r>
          </w:p>
        </w:tc>
        <w:tc>
          <w:tcPr>
            <w:tcW w:w="2134" w:type="dxa"/>
          </w:tcPr>
          <w:p w14:paraId="5CA5A646" w14:textId="77777777" w:rsidR="005460CE" w:rsidRPr="00E8780C" w:rsidRDefault="005460CE" w:rsidP="005460CE">
            <w:pPr>
              <w:pStyle w:val="Betarp"/>
              <w:jc w:val="both"/>
              <w:rPr>
                <w:color w:val="FF0000"/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Pagalbos mokiniui specialistai, mokinio padėjėjai, mokiniai</w:t>
            </w:r>
          </w:p>
        </w:tc>
        <w:tc>
          <w:tcPr>
            <w:tcW w:w="1279" w:type="dxa"/>
          </w:tcPr>
          <w:p w14:paraId="59E8C63C" w14:textId="77777777" w:rsidR="005460CE" w:rsidRPr="00E8780C" w:rsidRDefault="005460CE" w:rsidP="005460CE">
            <w:pPr>
              <w:pStyle w:val="Betarp"/>
              <w:jc w:val="center"/>
              <w:rPr>
                <w:color w:val="FF0000"/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32</w:t>
            </w:r>
          </w:p>
        </w:tc>
      </w:tr>
      <w:tr w:rsidR="005460CE" w:rsidRPr="00054687" w14:paraId="25BDA720" w14:textId="77777777" w:rsidTr="00FA79E0">
        <w:trPr>
          <w:trHeight w:val="905"/>
        </w:trPr>
        <w:tc>
          <w:tcPr>
            <w:tcW w:w="878" w:type="dxa"/>
          </w:tcPr>
          <w:p w14:paraId="600340F1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2845" w:type="dxa"/>
          </w:tcPr>
          <w:p w14:paraId="77DF3729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 xml:space="preserve">Paskaita –diskusija </w:t>
            </w:r>
            <w:r w:rsidRPr="00054687">
              <w:rPr>
                <w:iCs/>
                <w:sz w:val="24"/>
              </w:rPr>
              <w:t>„Bendrauti su vaiku. Kaip?“</w:t>
            </w:r>
          </w:p>
        </w:tc>
        <w:tc>
          <w:tcPr>
            <w:tcW w:w="2560" w:type="dxa"/>
          </w:tcPr>
          <w:p w14:paraId="49542963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Kvėdarnos Kazimiero Jauniaus gimnazija</w:t>
            </w:r>
          </w:p>
        </w:tc>
        <w:tc>
          <w:tcPr>
            <w:tcW w:w="2134" w:type="dxa"/>
          </w:tcPr>
          <w:p w14:paraId="3CC4A0CB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Mokinių tėvai</w:t>
            </w:r>
          </w:p>
        </w:tc>
        <w:tc>
          <w:tcPr>
            <w:tcW w:w="1279" w:type="dxa"/>
          </w:tcPr>
          <w:p w14:paraId="5E595FD0" w14:textId="77777777" w:rsidR="005460CE" w:rsidRPr="00054687" w:rsidRDefault="005460CE" w:rsidP="005460CE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40</w:t>
            </w:r>
          </w:p>
        </w:tc>
      </w:tr>
      <w:tr w:rsidR="005460CE" w:rsidRPr="00054687" w14:paraId="6E3419D5" w14:textId="77777777" w:rsidTr="00FA79E0">
        <w:trPr>
          <w:trHeight w:val="905"/>
        </w:trPr>
        <w:tc>
          <w:tcPr>
            <w:tcW w:w="878" w:type="dxa"/>
          </w:tcPr>
          <w:p w14:paraId="77C13410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2845" w:type="dxa"/>
          </w:tcPr>
          <w:p w14:paraId="49F747EB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>
              <w:rPr>
                <w:sz w:val="24"/>
              </w:rPr>
              <w:t>Pokalbis/</w:t>
            </w:r>
            <w:r w:rsidRPr="00054687">
              <w:rPr>
                <w:sz w:val="24"/>
              </w:rPr>
              <w:t xml:space="preserve">užsiėmimas </w:t>
            </w:r>
            <w:r w:rsidRPr="00054687">
              <w:rPr>
                <w:iCs/>
                <w:sz w:val="24"/>
              </w:rPr>
              <w:t>„Nenurašyk, nesišaipyk, o palaikyk“,</w:t>
            </w:r>
          </w:p>
        </w:tc>
        <w:tc>
          <w:tcPr>
            <w:tcW w:w="2560" w:type="dxa"/>
          </w:tcPr>
          <w:p w14:paraId="2E8ED0D3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iCs/>
                <w:sz w:val="24"/>
              </w:rPr>
              <w:t>Kaltinėnų Aleksandro Stulginskio gimnazija</w:t>
            </w:r>
          </w:p>
        </w:tc>
        <w:tc>
          <w:tcPr>
            <w:tcW w:w="2134" w:type="dxa"/>
          </w:tcPr>
          <w:p w14:paraId="37EDE8F3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3-4 klasių mokiniai</w:t>
            </w:r>
          </w:p>
        </w:tc>
        <w:tc>
          <w:tcPr>
            <w:tcW w:w="1279" w:type="dxa"/>
          </w:tcPr>
          <w:p w14:paraId="3D0E71E4" w14:textId="77777777" w:rsidR="005460CE" w:rsidRPr="00054687" w:rsidRDefault="005460CE" w:rsidP="005460CE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30</w:t>
            </w:r>
          </w:p>
        </w:tc>
      </w:tr>
      <w:tr w:rsidR="005460CE" w:rsidRPr="00054687" w14:paraId="1D915A27" w14:textId="77777777" w:rsidTr="00FA79E0">
        <w:trPr>
          <w:trHeight w:val="1208"/>
        </w:trPr>
        <w:tc>
          <w:tcPr>
            <w:tcW w:w="878" w:type="dxa"/>
          </w:tcPr>
          <w:p w14:paraId="5FCFF0B2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lang w:eastAsia="lt-LT"/>
              </w:rPr>
            </w:pPr>
          </w:p>
        </w:tc>
        <w:tc>
          <w:tcPr>
            <w:tcW w:w="2845" w:type="dxa"/>
          </w:tcPr>
          <w:p w14:paraId="4751C14B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>
              <w:rPr>
                <w:iCs/>
                <w:sz w:val="24"/>
              </w:rPr>
              <w:t>Užsiėmimas/</w:t>
            </w:r>
            <w:r w:rsidRPr="00054687">
              <w:rPr>
                <w:iCs/>
                <w:sz w:val="24"/>
              </w:rPr>
              <w:t>diskusija su vyresniųjų grupių ugdytiniais „Jei žaisi telefonu ilgai...“,</w:t>
            </w:r>
          </w:p>
        </w:tc>
        <w:tc>
          <w:tcPr>
            <w:tcW w:w="2560" w:type="dxa"/>
          </w:tcPr>
          <w:p w14:paraId="267131EA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Šilalės lopšelis – darželis „Žiogelis“</w:t>
            </w:r>
          </w:p>
        </w:tc>
        <w:tc>
          <w:tcPr>
            <w:tcW w:w="2134" w:type="dxa"/>
          </w:tcPr>
          <w:p w14:paraId="5F94A56A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Ikimokyklinio ugdymo vyriausių grupių ugdytiniai</w:t>
            </w:r>
          </w:p>
        </w:tc>
        <w:tc>
          <w:tcPr>
            <w:tcW w:w="1279" w:type="dxa"/>
          </w:tcPr>
          <w:p w14:paraId="649AB151" w14:textId="77777777" w:rsidR="005460CE" w:rsidRPr="00054687" w:rsidRDefault="005460CE" w:rsidP="005460CE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52</w:t>
            </w:r>
          </w:p>
        </w:tc>
      </w:tr>
      <w:tr w:rsidR="005460CE" w:rsidRPr="00054687" w14:paraId="5129F9D6" w14:textId="77777777" w:rsidTr="00FA79E0">
        <w:trPr>
          <w:trHeight w:val="891"/>
        </w:trPr>
        <w:tc>
          <w:tcPr>
            <w:tcW w:w="878" w:type="dxa"/>
          </w:tcPr>
          <w:p w14:paraId="6C3C48F5" w14:textId="77777777" w:rsidR="005460CE" w:rsidRPr="00054687" w:rsidRDefault="005460CE" w:rsidP="005460CE">
            <w:pPr>
              <w:pStyle w:val="Betarp"/>
              <w:numPr>
                <w:ilvl w:val="0"/>
                <w:numId w:val="12"/>
              </w:numPr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2845" w:type="dxa"/>
          </w:tcPr>
          <w:p w14:paraId="5FC7C115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>
              <w:rPr>
                <w:rStyle w:val="BetarpDiagrama"/>
                <w:rFonts w:eastAsiaTheme="minorHAnsi"/>
                <w:sz w:val="24"/>
              </w:rPr>
              <w:t>Paskaita/</w:t>
            </w:r>
            <w:r w:rsidRPr="00054687">
              <w:rPr>
                <w:rStyle w:val="BetarpDiagrama"/>
                <w:rFonts w:eastAsiaTheme="minorHAnsi"/>
                <w:sz w:val="24"/>
              </w:rPr>
              <w:t xml:space="preserve">diskusija </w:t>
            </w:r>
            <w:r w:rsidRPr="00532ADF">
              <w:rPr>
                <w:rStyle w:val="BetarpDiagrama"/>
                <w:rFonts w:eastAsiaTheme="minorHAnsi"/>
                <w:sz w:val="24"/>
              </w:rPr>
              <w:t>„Bendrauti su vaiku. Kaip?“,</w:t>
            </w:r>
          </w:p>
        </w:tc>
        <w:tc>
          <w:tcPr>
            <w:tcW w:w="2560" w:type="dxa"/>
          </w:tcPr>
          <w:p w14:paraId="0D4739FE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Pajūrio Stanislovo Biržiškio gimnazija</w:t>
            </w:r>
          </w:p>
        </w:tc>
        <w:tc>
          <w:tcPr>
            <w:tcW w:w="2134" w:type="dxa"/>
          </w:tcPr>
          <w:p w14:paraId="00888651" w14:textId="77777777" w:rsidR="005460CE" w:rsidRPr="00054687" w:rsidRDefault="005460CE" w:rsidP="005460CE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Mokinių tėvai</w:t>
            </w:r>
          </w:p>
        </w:tc>
        <w:tc>
          <w:tcPr>
            <w:tcW w:w="1279" w:type="dxa"/>
          </w:tcPr>
          <w:p w14:paraId="10957804" w14:textId="77777777" w:rsidR="005460CE" w:rsidRPr="00054687" w:rsidRDefault="005460CE" w:rsidP="005460CE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kern w:val="0"/>
                <w:sz w:val="24"/>
                <w:lang w:eastAsia="lt-LT"/>
                <w14:ligatures w14:val="none"/>
              </w:rPr>
              <w:t>46</w:t>
            </w:r>
          </w:p>
        </w:tc>
      </w:tr>
    </w:tbl>
    <w:p w14:paraId="06B0A3BD" w14:textId="20A8579B" w:rsidR="005460CE" w:rsidRDefault="005460CE" w:rsidP="005460C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 w:rsidRPr="00A75C90"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  <w:t xml:space="preserve">12 lentelė. Tarnybos specialistų organizuotos veiklos bendradarbiaujant su Šilalės rajono ugdymo </w:t>
      </w:r>
      <w:r w:rsidRPr="00A75C90">
        <w:rPr>
          <w:rStyle w:val="BetarpDiagrama"/>
          <w:rFonts w:eastAsiaTheme="minorHAnsi"/>
          <w:sz w:val="20"/>
          <w:szCs w:val="20"/>
        </w:rPr>
        <w:t>įstaigomis</w:t>
      </w:r>
    </w:p>
    <w:p w14:paraId="03F03C80" w14:textId="30DDA9B6" w:rsidR="005460CE" w:rsidRDefault="005460CE" w:rsidP="005460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407FB486" w14:textId="77777777" w:rsidR="005460CE" w:rsidRPr="00FA79E0" w:rsidRDefault="005460CE" w:rsidP="005460CE">
      <w:pPr>
        <w:tabs>
          <w:tab w:val="left" w:pos="1164"/>
          <w:tab w:val="left" w:pos="15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9E0">
        <w:rPr>
          <w:rFonts w:ascii="Times New Roman" w:hAnsi="Times New Roman" w:cs="Times New Roman"/>
          <w:sz w:val="24"/>
          <w:szCs w:val="24"/>
        </w:rPr>
        <w:t>Renginiai, kuriuose Šilalės švietimo pagalbos tarnyba dalyvavo kaip partneris:</w:t>
      </w:r>
    </w:p>
    <w:p w14:paraId="7E3D5031" w14:textId="77777777" w:rsidR="005460CE" w:rsidRPr="00FA79E0" w:rsidRDefault="005460CE" w:rsidP="005460CE">
      <w:pPr>
        <w:pStyle w:val="Sraopastraipa"/>
        <w:numPr>
          <w:ilvl w:val="0"/>
          <w:numId w:val="14"/>
        </w:numPr>
        <w:tabs>
          <w:tab w:val="left" w:pos="1023"/>
          <w:tab w:val="left" w:pos="1164"/>
          <w:tab w:val="left" w:pos="15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9E0">
        <w:rPr>
          <w:rFonts w:ascii="Times New Roman" w:hAnsi="Times New Roman" w:cs="Times New Roman"/>
          <w:sz w:val="24"/>
          <w:szCs w:val="24"/>
        </w:rPr>
        <w:t xml:space="preserve">Mokslinė – praktinė konferencija </w:t>
      </w:r>
      <w:r w:rsidRPr="00FA79E0">
        <w:rPr>
          <w:rFonts w:ascii="Times New Roman" w:hAnsi="Times New Roman" w:cs="Times New Roman"/>
          <w:b/>
          <w:sz w:val="24"/>
          <w:szCs w:val="24"/>
        </w:rPr>
        <w:t>„Psichoaktyvių medžiagų prevencija ir pagalbos organizavimas Šilalės rajone“</w:t>
      </w:r>
      <w:r w:rsidRPr="00FA79E0">
        <w:rPr>
          <w:rFonts w:ascii="Times New Roman" w:hAnsi="Times New Roman" w:cs="Times New Roman"/>
          <w:sz w:val="24"/>
          <w:szCs w:val="24"/>
        </w:rPr>
        <w:t>. Organizatorius – Šilalės rajono savivaldybės visuomenės sveikatos biuras.</w:t>
      </w:r>
    </w:p>
    <w:p w14:paraId="113A6E00" w14:textId="36A42982" w:rsidR="005460CE" w:rsidRPr="00FA79E0" w:rsidRDefault="005460CE" w:rsidP="005460CE">
      <w:pPr>
        <w:pStyle w:val="Sraopastraipa"/>
        <w:numPr>
          <w:ilvl w:val="0"/>
          <w:numId w:val="14"/>
        </w:numPr>
        <w:tabs>
          <w:tab w:val="left" w:pos="709"/>
          <w:tab w:val="left" w:pos="930"/>
          <w:tab w:val="left" w:pos="1164"/>
          <w:tab w:val="left" w:pos="15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9E0">
        <w:rPr>
          <w:rFonts w:ascii="Times New Roman" w:hAnsi="Times New Roman" w:cs="Times New Roman"/>
          <w:sz w:val="24"/>
          <w:szCs w:val="24"/>
          <w:lang w:eastAsia="lt-LT"/>
        </w:rPr>
        <w:t xml:space="preserve">Lietuviškos – patriotinės dainos festivalis </w:t>
      </w:r>
      <w:r w:rsidRPr="00FA79E0">
        <w:rPr>
          <w:rFonts w:ascii="Times New Roman" w:hAnsi="Times New Roman" w:cs="Times New Roman"/>
          <w:b/>
          <w:bCs/>
          <w:iCs/>
          <w:sz w:val="24"/>
          <w:szCs w:val="24"/>
          <w:lang w:eastAsia="lt-LT"/>
        </w:rPr>
        <w:t>„</w:t>
      </w:r>
      <w:proofErr w:type="spellStart"/>
      <w:r w:rsidRPr="00FA79E0">
        <w:rPr>
          <w:rFonts w:ascii="Times New Roman" w:hAnsi="Times New Roman" w:cs="Times New Roman"/>
          <w:b/>
          <w:bCs/>
          <w:iCs/>
          <w:sz w:val="24"/>
          <w:szCs w:val="24"/>
          <w:lang w:eastAsia="lt-LT"/>
        </w:rPr>
        <w:t>Marš</w:t>
      </w:r>
      <w:proofErr w:type="spellEnd"/>
      <w:r w:rsidRPr="00FA79E0">
        <w:rPr>
          <w:rFonts w:ascii="Times New Roman" w:hAnsi="Times New Roman" w:cs="Times New Roman"/>
          <w:b/>
          <w:bCs/>
          <w:iCs/>
          <w:sz w:val="24"/>
          <w:szCs w:val="24"/>
          <w:lang w:eastAsia="lt-LT"/>
        </w:rPr>
        <w:t xml:space="preserve"> </w:t>
      </w:r>
      <w:proofErr w:type="spellStart"/>
      <w:r w:rsidRPr="00FA79E0">
        <w:rPr>
          <w:rFonts w:ascii="Times New Roman" w:hAnsi="Times New Roman" w:cs="Times New Roman"/>
          <w:b/>
          <w:bCs/>
          <w:iCs/>
          <w:sz w:val="24"/>
          <w:szCs w:val="24"/>
          <w:lang w:eastAsia="lt-LT"/>
        </w:rPr>
        <w:t>marš</w:t>
      </w:r>
      <w:proofErr w:type="spellEnd"/>
      <w:r w:rsidRPr="00FA79E0">
        <w:rPr>
          <w:rFonts w:ascii="Times New Roman" w:hAnsi="Times New Roman" w:cs="Times New Roman"/>
          <w:b/>
          <w:bCs/>
          <w:iCs/>
          <w:sz w:val="24"/>
          <w:szCs w:val="24"/>
          <w:lang w:eastAsia="lt-LT"/>
        </w:rPr>
        <w:t>, kareivėliai“</w:t>
      </w:r>
      <w:r w:rsidRPr="00FA79E0">
        <w:rPr>
          <w:rFonts w:ascii="Times New Roman" w:hAnsi="Times New Roman" w:cs="Times New Roman"/>
          <w:bCs/>
          <w:iCs/>
          <w:sz w:val="24"/>
          <w:szCs w:val="24"/>
          <w:lang w:eastAsia="lt-LT"/>
        </w:rPr>
        <w:t xml:space="preserve">. Organizatorius – </w:t>
      </w:r>
      <w:r w:rsidRPr="00FA79E0">
        <w:rPr>
          <w:rFonts w:ascii="Times New Roman" w:hAnsi="Times New Roman" w:cs="Times New Roman"/>
          <w:iCs/>
          <w:sz w:val="24"/>
          <w:szCs w:val="24"/>
          <w:lang w:eastAsia="lt-LT"/>
        </w:rPr>
        <w:t>Kvėdarnos Kazimiero Jauniaus gimnazija ir Šilalės meno mokykla.</w:t>
      </w:r>
    </w:p>
    <w:p w14:paraId="099AB5C5" w14:textId="77777777" w:rsidR="005460CE" w:rsidRPr="00FA79E0" w:rsidRDefault="005460CE" w:rsidP="005460CE">
      <w:pPr>
        <w:pStyle w:val="Sraopastraipa"/>
        <w:numPr>
          <w:ilvl w:val="0"/>
          <w:numId w:val="14"/>
        </w:numPr>
        <w:tabs>
          <w:tab w:val="left" w:pos="1023"/>
          <w:tab w:val="left" w:pos="15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79E0">
        <w:rPr>
          <w:rFonts w:ascii="Times New Roman" w:hAnsi="Times New Roman" w:cs="Times New Roman"/>
          <w:sz w:val="24"/>
          <w:szCs w:val="24"/>
        </w:rPr>
        <w:t>Konferencija „Mūsų kraštotyros didieji“. Organizatorius - Šilalės Vlado Statkevičiaus muziejus.</w:t>
      </w:r>
    </w:p>
    <w:p w14:paraId="47690C76" w14:textId="77777777" w:rsidR="00FA79E0" w:rsidRPr="00FA79E0" w:rsidRDefault="005460CE" w:rsidP="00FA79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79E0">
        <w:rPr>
          <w:rFonts w:ascii="Times New Roman" w:hAnsi="Times New Roman" w:cs="Times New Roman"/>
          <w:sz w:val="24"/>
          <w:szCs w:val="24"/>
        </w:rPr>
        <w:t xml:space="preserve">Šilalės švietimo pagalbos tarnyba 2024 m. vykdė </w:t>
      </w:r>
      <w:r w:rsidRPr="00FA79E0">
        <w:rPr>
          <w:rStyle w:val="BetarpDiagrama"/>
          <w:rFonts w:eastAsiaTheme="minorHAnsi"/>
          <w:sz w:val="24"/>
        </w:rPr>
        <w:t>Šilalės rajono etninės kultūros plėtros programos projektą „</w:t>
      </w:r>
      <w:proofErr w:type="spellStart"/>
      <w:r w:rsidRPr="00FA79E0">
        <w:rPr>
          <w:rStyle w:val="BetarpDiagrama"/>
          <w:rFonts w:eastAsiaTheme="minorHAnsi"/>
          <w:sz w:val="24"/>
        </w:rPr>
        <w:t>Didelū</w:t>
      </w:r>
      <w:proofErr w:type="spellEnd"/>
      <w:r w:rsidRPr="00FA79E0">
        <w:rPr>
          <w:rStyle w:val="BetarpDiagrama"/>
          <w:rFonts w:eastAsiaTheme="minorHAnsi"/>
          <w:sz w:val="24"/>
        </w:rPr>
        <w:t xml:space="preserve"> i </w:t>
      </w:r>
      <w:proofErr w:type="spellStart"/>
      <w:r w:rsidRPr="00FA79E0">
        <w:rPr>
          <w:rStyle w:val="BetarpDiagrama"/>
          <w:rFonts w:eastAsiaTheme="minorHAnsi"/>
          <w:sz w:val="24"/>
        </w:rPr>
        <w:t>mažū</w:t>
      </w:r>
      <w:proofErr w:type="spellEnd"/>
      <w:r w:rsidRPr="00FA79E0">
        <w:rPr>
          <w:rStyle w:val="BetarpDiagrama"/>
          <w:rFonts w:eastAsiaTheme="minorHAnsi"/>
          <w:sz w:val="24"/>
        </w:rPr>
        <w:t xml:space="preserve"> </w:t>
      </w:r>
      <w:proofErr w:type="spellStart"/>
      <w:r w:rsidRPr="00FA79E0">
        <w:rPr>
          <w:rStyle w:val="BetarpDiagrama"/>
          <w:rFonts w:eastAsiaTheme="minorHAnsi"/>
          <w:sz w:val="24"/>
        </w:rPr>
        <w:t>pasiruokavimā</w:t>
      </w:r>
      <w:proofErr w:type="spellEnd"/>
      <w:r w:rsidRPr="00FA79E0">
        <w:rPr>
          <w:rStyle w:val="BetarpDiagrama"/>
          <w:rFonts w:eastAsiaTheme="minorHAnsi"/>
          <w:sz w:val="24"/>
        </w:rPr>
        <w:t xml:space="preserve">“, kuriame dalyvavo </w:t>
      </w:r>
      <w:r w:rsidRPr="00FA79E0">
        <w:rPr>
          <w:rFonts w:ascii="Times New Roman" w:hAnsi="Times New Roman" w:cs="Times New Roman"/>
          <w:sz w:val="24"/>
          <w:szCs w:val="24"/>
        </w:rPr>
        <w:t>Šilalės Dariaus ir Girėno progimnazija 3 klasės mokiniai ir TAU klausytojai.</w:t>
      </w:r>
      <w:r w:rsidR="00FA79E0" w:rsidRPr="00FA79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3BE9C9" w14:textId="505DE596" w:rsidR="005460CE" w:rsidRPr="005460CE" w:rsidRDefault="00FA79E0" w:rsidP="00FA79E0">
      <w:pPr>
        <w:spacing w:after="0" w:line="240" w:lineRule="auto"/>
        <w:ind w:firstLine="851"/>
        <w:jc w:val="both"/>
        <w:rPr>
          <w:sz w:val="24"/>
          <w:szCs w:val="24"/>
        </w:rPr>
      </w:pPr>
      <w:r w:rsidRPr="00FA79E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Atlikta 60 specialiųjų ugdymosi poreikių vertinimų. Nustatyti specialieji ugdymosi poreikiai (žr. 13 lentelė).</w:t>
      </w:r>
    </w:p>
    <w:tbl>
      <w:tblPr>
        <w:tblpPr w:leftFromText="180" w:rightFromText="180" w:vertAnchor="text" w:horzAnchor="margin" w:tblpY="76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4814"/>
      </w:tblGrid>
      <w:tr w:rsidR="005460CE" w:rsidRPr="00054687" w14:paraId="10B65C72" w14:textId="77777777" w:rsidTr="005460CE">
        <w:trPr>
          <w:trHeight w:val="361"/>
          <w:tblHeader/>
        </w:trPr>
        <w:tc>
          <w:tcPr>
            <w:tcW w:w="2503" w:type="pct"/>
            <w:tcBorders>
              <w:top w:val="single" w:sz="4" w:space="0" w:color="auto"/>
            </w:tcBorders>
            <w:vAlign w:val="center"/>
          </w:tcPr>
          <w:p w14:paraId="0C0671D3" w14:textId="77777777" w:rsidR="005460CE" w:rsidRPr="00054687" w:rsidRDefault="005460CE" w:rsidP="00546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Specialiųjų ugdymosi poreikių lygis</w:t>
            </w:r>
          </w:p>
        </w:tc>
        <w:tc>
          <w:tcPr>
            <w:tcW w:w="2497" w:type="pct"/>
            <w:tcBorders>
              <w:top w:val="single" w:sz="4" w:space="0" w:color="auto"/>
            </w:tcBorders>
            <w:vAlign w:val="center"/>
          </w:tcPr>
          <w:p w14:paraId="6E49650B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14:ligatures w14:val="none"/>
              </w:rPr>
              <w:t>Vaikų/mokinių  skaičius</w:t>
            </w:r>
          </w:p>
        </w:tc>
      </w:tr>
      <w:tr w:rsidR="005460CE" w:rsidRPr="00054687" w14:paraId="360A1FAE" w14:textId="77777777" w:rsidTr="005460CE">
        <w:trPr>
          <w:cantSplit/>
          <w:trHeight w:val="339"/>
        </w:trPr>
        <w:tc>
          <w:tcPr>
            <w:tcW w:w="2503" w:type="pct"/>
          </w:tcPr>
          <w:p w14:paraId="3F054839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Labai dideli</w:t>
            </w:r>
          </w:p>
        </w:tc>
        <w:tc>
          <w:tcPr>
            <w:tcW w:w="2497" w:type="pct"/>
          </w:tcPr>
          <w:p w14:paraId="48B07F22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885"/>
                <w:tab w:val="center" w:pos="1528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5460CE" w:rsidRPr="00054687" w14:paraId="560CC9F2" w14:textId="77777777" w:rsidTr="005460CE">
        <w:trPr>
          <w:cantSplit/>
          <w:trHeight w:val="339"/>
        </w:trPr>
        <w:tc>
          <w:tcPr>
            <w:tcW w:w="2503" w:type="pct"/>
          </w:tcPr>
          <w:p w14:paraId="3D6E385E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Dideli</w:t>
            </w:r>
          </w:p>
        </w:tc>
        <w:tc>
          <w:tcPr>
            <w:tcW w:w="2497" w:type="pct"/>
          </w:tcPr>
          <w:p w14:paraId="4875460A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127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</w:tr>
      <w:tr w:rsidR="005460CE" w:rsidRPr="00054687" w14:paraId="01D4FFA9" w14:textId="77777777" w:rsidTr="005460CE">
        <w:trPr>
          <w:cantSplit/>
          <w:trHeight w:val="339"/>
        </w:trPr>
        <w:tc>
          <w:tcPr>
            <w:tcW w:w="2503" w:type="pct"/>
          </w:tcPr>
          <w:p w14:paraId="43AC1A5C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Vidutiniai</w:t>
            </w:r>
          </w:p>
        </w:tc>
        <w:tc>
          <w:tcPr>
            <w:tcW w:w="2497" w:type="pct"/>
          </w:tcPr>
          <w:p w14:paraId="3C7C2645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127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</w:tr>
      <w:tr w:rsidR="005460CE" w:rsidRPr="00054687" w14:paraId="60AEAF29" w14:textId="77777777" w:rsidTr="005460CE">
        <w:trPr>
          <w:cantSplit/>
          <w:trHeight w:val="339"/>
        </w:trPr>
        <w:tc>
          <w:tcPr>
            <w:tcW w:w="2503" w:type="pct"/>
          </w:tcPr>
          <w:p w14:paraId="63609AA8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Nedideli</w:t>
            </w:r>
          </w:p>
        </w:tc>
        <w:tc>
          <w:tcPr>
            <w:tcW w:w="2497" w:type="pct"/>
          </w:tcPr>
          <w:p w14:paraId="0C1A1BF1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127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5460CE" w:rsidRPr="00054687" w14:paraId="7A981CB1" w14:textId="77777777" w:rsidTr="005460CE">
        <w:trPr>
          <w:cantSplit/>
          <w:trHeight w:val="339"/>
        </w:trPr>
        <w:tc>
          <w:tcPr>
            <w:tcW w:w="2503" w:type="pct"/>
          </w:tcPr>
          <w:p w14:paraId="2882A418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 mažai balų</w:t>
            </w:r>
          </w:p>
        </w:tc>
        <w:tc>
          <w:tcPr>
            <w:tcW w:w="2497" w:type="pct"/>
          </w:tcPr>
          <w:p w14:paraId="36DDEB49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127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5460CE" w:rsidRPr="00054687" w14:paraId="54EBD800" w14:textId="77777777" w:rsidTr="005460CE">
        <w:trPr>
          <w:cantSplit/>
          <w:trHeight w:val="339"/>
        </w:trPr>
        <w:tc>
          <w:tcPr>
            <w:tcW w:w="2503" w:type="pct"/>
          </w:tcPr>
          <w:p w14:paraId="3891B5F3" w14:textId="77777777" w:rsidR="005460CE" w:rsidRPr="00054687" w:rsidRDefault="005460CE" w:rsidP="005460CE">
            <w:pPr>
              <w:suppressLineNumbers/>
              <w:tabs>
                <w:tab w:val="num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Iš viso</w:t>
            </w:r>
          </w:p>
        </w:tc>
        <w:tc>
          <w:tcPr>
            <w:tcW w:w="2497" w:type="pct"/>
          </w:tcPr>
          <w:p w14:paraId="48FE0AA9" w14:textId="77777777" w:rsidR="005460CE" w:rsidRPr="00054687" w:rsidRDefault="005460CE" w:rsidP="005460CE">
            <w:pPr>
              <w:suppressLineNumbers/>
              <w:tabs>
                <w:tab w:val="left" w:pos="743"/>
                <w:tab w:val="num" w:pos="1276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5468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</w:tbl>
    <w:p w14:paraId="0F068B19" w14:textId="77777777" w:rsidR="006A45A8" w:rsidRPr="00902AA3" w:rsidRDefault="006A45A8" w:rsidP="006A45A8">
      <w:pPr>
        <w:spacing w:after="0" w:line="240" w:lineRule="auto"/>
        <w:ind w:firstLine="1247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13</w:t>
      </w:r>
      <w:r w:rsidRPr="00902A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lentelė. Specialiųjų ugdymosi poreikių lygis</w:t>
      </w:r>
    </w:p>
    <w:p w14:paraId="42C48050" w14:textId="7196B83B" w:rsidR="005460CE" w:rsidRDefault="005460CE" w:rsidP="005460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6A6A51A6" w14:textId="68ACF38C" w:rsidR="005460CE" w:rsidRDefault="006A45A8" w:rsidP="005460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Psichologo konsultacijos 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teiktos 461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kartą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Specialiojo pedagogo, logopedo ir socialinio pedagogo konsultacijos, specialiosios pedagoginės pagalbos pratybos vaikams su įvairiapusiais raidos sutrikimais, bendraisiais ir specifiniais mokymosi su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trikimais, kalbos sutrikimais teiktos 447 kartus, 5 kartus 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teikta konsultacija švietimo įstaigų vadovams, 30 kartų  konsultuoti švietimo pagalbos 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pecialistai, 83 konsultacijos 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teiktos tėvams. Iš viso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47 klientams suteiktos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026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konsultacijos (žr.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lentelė).</w:t>
      </w:r>
    </w:p>
    <w:tbl>
      <w:tblPr>
        <w:tblpPr w:leftFromText="180" w:rightFromText="180" w:vertAnchor="text" w:horzAnchor="margin" w:tblpY="223"/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869"/>
        <w:gridCol w:w="790"/>
        <w:gridCol w:w="795"/>
        <w:gridCol w:w="903"/>
        <w:gridCol w:w="1082"/>
        <w:gridCol w:w="790"/>
        <w:gridCol w:w="939"/>
        <w:gridCol w:w="1139"/>
      </w:tblGrid>
      <w:tr w:rsidR="006A45A8" w:rsidRPr="00054687" w14:paraId="7F578E80" w14:textId="77777777" w:rsidTr="006A45A8">
        <w:trPr>
          <w:cantSplit/>
          <w:trHeight w:val="580"/>
        </w:trPr>
        <w:tc>
          <w:tcPr>
            <w:tcW w:w="2275" w:type="dxa"/>
            <w:tcBorders>
              <w:tl2br w:val="single" w:sz="4" w:space="0" w:color="auto"/>
            </w:tcBorders>
            <w:shd w:val="clear" w:color="auto" w:fill="auto"/>
          </w:tcPr>
          <w:p w14:paraId="20AA48D6" w14:textId="77777777" w:rsidR="006A45A8" w:rsidRPr="00054687" w:rsidRDefault="006A45A8" w:rsidP="006A4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Specialistas</w:t>
            </w:r>
          </w:p>
          <w:p w14:paraId="3FB8F982" w14:textId="77777777" w:rsidR="006A45A8" w:rsidRPr="00054687" w:rsidRDefault="006A45A8" w:rsidP="006A45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Klientai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648B9CF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Psichologas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14:paraId="1F0CFBEA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Specialusis pedagogas</w:t>
            </w: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028FEF2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Logopedas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14:paraId="4FC979EE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Socialinis pedagogas</w:t>
            </w:r>
          </w:p>
        </w:tc>
      </w:tr>
      <w:tr w:rsidR="006A45A8" w:rsidRPr="00054687" w14:paraId="6BE6AB50" w14:textId="77777777" w:rsidTr="006A45A8">
        <w:trPr>
          <w:cantSplit/>
          <w:trHeight w:val="1525"/>
        </w:trPr>
        <w:tc>
          <w:tcPr>
            <w:tcW w:w="2275" w:type="dxa"/>
            <w:shd w:val="clear" w:color="auto" w:fill="auto"/>
          </w:tcPr>
          <w:p w14:paraId="5D02CC0B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AB276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D4B5B" w14:textId="77777777" w:rsidR="006A45A8" w:rsidRPr="00054687" w:rsidRDefault="006A45A8" w:rsidP="006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Pedagogai</w:t>
            </w:r>
          </w:p>
        </w:tc>
        <w:tc>
          <w:tcPr>
            <w:tcW w:w="869" w:type="dxa"/>
            <w:shd w:val="clear" w:color="auto" w:fill="auto"/>
            <w:textDirection w:val="btLr"/>
            <w:vAlign w:val="center"/>
          </w:tcPr>
          <w:p w14:paraId="12C0D0E1" w14:textId="77777777" w:rsidR="006A45A8" w:rsidRPr="00054687" w:rsidRDefault="006A45A8" w:rsidP="006A45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Klientų skaičius</w:t>
            </w:r>
          </w:p>
          <w:p w14:paraId="0A1A1405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257EB3D9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Konsultacijų skaičius</w:t>
            </w:r>
          </w:p>
        </w:tc>
        <w:tc>
          <w:tcPr>
            <w:tcW w:w="795" w:type="dxa"/>
            <w:shd w:val="clear" w:color="auto" w:fill="auto"/>
            <w:textDirection w:val="btLr"/>
            <w:vAlign w:val="center"/>
          </w:tcPr>
          <w:p w14:paraId="08C64FDF" w14:textId="77777777" w:rsidR="006A45A8" w:rsidRPr="00054687" w:rsidRDefault="006A45A8" w:rsidP="006A45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Klientų skaičius</w:t>
            </w:r>
          </w:p>
          <w:p w14:paraId="3AF2CECA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extDirection w:val="btLr"/>
            <w:vAlign w:val="center"/>
          </w:tcPr>
          <w:p w14:paraId="0FF3FEBE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Konsultacijų skaičius</w:t>
            </w:r>
          </w:p>
        </w:tc>
        <w:tc>
          <w:tcPr>
            <w:tcW w:w="1082" w:type="dxa"/>
            <w:shd w:val="clear" w:color="auto" w:fill="auto"/>
            <w:textDirection w:val="btLr"/>
            <w:vAlign w:val="center"/>
          </w:tcPr>
          <w:p w14:paraId="1E806CF5" w14:textId="77777777" w:rsidR="006A45A8" w:rsidRPr="00054687" w:rsidRDefault="006A45A8" w:rsidP="006A45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Klientų skaičius</w:t>
            </w:r>
          </w:p>
          <w:p w14:paraId="3FE0B3BE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14:paraId="2A5C5777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Konsultacijų skaičius</w:t>
            </w:r>
          </w:p>
        </w:tc>
        <w:tc>
          <w:tcPr>
            <w:tcW w:w="939" w:type="dxa"/>
            <w:shd w:val="clear" w:color="auto" w:fill="auto"/>
            <w:textDirection w:val="btLr"/>
            <w:vAlign w:val="center"/>
          </w:tcPr>
          <w:p w14:paraId="33944919" w14:textId="77777777" w:rsidR="006A45A8" w:rsidRPr="00054687" w:rsidRDefault="006A45A8" w:rsidP="006A45A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Klientų skaičius</w:t>
            </w:r>
          </w:p>
          <w:p w14:paraId="5AC507E4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  <w:textDirection w:val="btLr"/>
            <w:vAlign w:val="center"/>
          </w:tcPr>
          <w:p w14:paraId="53CC9E6D" w14:textId="77777777" w:rsidR="006A45A8" w:rsidRPr="00054687" w:rsidRDefault="006A45A8" w:rsidP="006A45A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687">
              <w:rPr>
                <w:rFonts w:ascii="Times New Roman" w:hAnsi="Times New Roman" w:cs="Times New Roman"/>
                <w:sz w:val="24"/>
                <w:szCs w:val="24"/>
              </w:rPr>
              <w:t>Konsultacijų skaičius</w:t>
            </w:r>
          </w:p>
        </w:tc>
      </w:tr>
      <w:tr w:rsidR="006A45A8" w:rsidRPr="00054687" w14:paraId="2FDB372A" w14:textId="77777777" w:rsidTr="006A45A8">
        <w:trPr>
          <w:trHeight w:val="481"/>
        </w:trPr>
        <w:tc>
          <w:tcPr>
            <w:tcW w:w="2275" w:type="dxa"/>
            <w:shd w:val="clear" w:color="auto" w:fill="auto"/>
          </w:tcPr>
          <w:p w14:paraId="0B47159A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Švietimo pagalbos specialistai</w:t>
            </w:r>
          </w:p>
        </w:tc>
        <w:tc>
          <w:tcPr>
            <w:tcW w:w="869" w:type="dxa"/>
            <w:shd w:val="clear" w:color="auto" w:fill="auto"/>
          </w:tcPr>
          <w:p w14:paraId="41145A09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14:paraId="44CEE1BD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8</w:t>
            </w:r>
          </w:p>
        </w:tc>
        <w:tc>
          <w:tcPr>
            <w:tcW w:w="795" w:type="dxa"/>
            <w:shd w:val="clear" w:color="auto" w:fill="auto"/>
          </w:tcPr>
          <w:p w14:paraId="4FB6DAAA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14:paraId="34EF7EC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14:paraId="62DF7C0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</w:t>
            </w:r>
          </w:p>
        </w:tc>
        <w:tc>
          <w:tcPr>
            <w:tcW w:w="790" w:type="dxa"/>
          </w:tcPr>
          <w:p w14:paraId="32A5C2F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14:paraId="1C34DD2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9</w:t>
            </w:r>
          </w:p>
        </w:tc>
        <w:tc>
          <w:tcPr>
            <w:tcW w:w="1139" w:type="dxa"/>
            <w:shd w:val="clear" w:color="auto" w:fill="auto"/>
          </w:tcPr>
          <w:p w14:paraId="3314610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16</w:t>
            </w:r>
          </w:p>
        </w:tc>
      </w:tr>
      <w:tr w:rsidR="006A45A8" w:rsidRPr="00054687" w14:paraId="005D7FD6" w14:textId="77777777" w:rsidTr="006A45A8">
        <w:trPr>
          <w:trHeight w:val="451"/>
        </w:trPr>
        <w:tc>
          <w:tcPr>
            <w:tcW w:w="2275" w:type="dxa"/>
            <w:shd w:val="clear" w:color="auto" w:fill="auto"/>
          </w:tcPr>
          <w:p w14:paraId="07E01623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Švietimo įstaigų vadovai</w:t>
            </w:r>
          </w:p>
        </w:tc>
        <w:tc>
          <w:tcPr>
            <w:tcW w:w="869" w:type="dxa"/>
            <w:shd w:val="clear" w:color="auto" w:fill="auto"/>
          </w:tcPr>
          <w:p w14:paraId="3ABDE1F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</w:t>
            </w:r>
          </w:p>
        </w:tc>
        <w:tc>
          <w:tcPr>
            <w:tcW w:w="790" w:type="dxa"/>
            <w:shd w:val="clear" w:color="auto" w:fill="auto"/>
          </w:tcPr>
          <w:p w14:paraId="2192320C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</w:t>
            </w:r>
          </w:p>
        </w:tc>
        <w:tc>
          <w:tcPr>
            <w:tcW w:w="795" w:type="dxa"/>
            <w:shd w:val="clear" w:color="auto" w:fill="auto"/>
          </w:tcPr>
          <w:p w14:paraId="0096B920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14:paraId="3148AE0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</w:t>
            </w:r>
          </w:p>
        </w:tc>
        <w:tc>
          <w:tcPr>
            <w:tcW w:w="1082" w:type="dxa"/>
            <w:shd w:val="clear" w:color="auto" w:fill="auto"/>
          </w:tcPr>
          <w:p w14:paraId="4C49459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790" w:type="dxa"/>
          </w:tcPr>
          <w:p w14:paraId="31FFB1A6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394EEBCC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23B8B752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</w:tr>
      <w:tr w:rsidR="006A45A8" w:rsidRPr="00054687" w14:paraId="0385F9AA" w14:textId="77777777" w:rsidTr="006A45A8">
        <w:trPr>
          <w:trHeight w:val="568"/>
        </w:trPr>
        <w:tc>
          <w:tcPr>
            <w:tcW w:w="2275" w:type="dxa"/>
            <w:shd w:val="clear" w:color="auto" w:fill="auto"/>
          </w:tcPr>
          <w:p w14:paraId="1DFDED51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Tėvai (globėjai, rūpintojai)</w:t>
            </w:r>
          </w:p>
        </w:tc>
        <w:tc>
          <w:tcPr>
            <w:tcW w:w="869" w:type="dxa"/>
            <w:shd w:val="clear" w:color="auto" w:fill="auto"/>
          </w:tcPr>
          <w:p w14:paraId="3185F539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56</w:t>
            </w:r>
          </w:p>
        </w:tc>
        <w:tc>
          <w:tcPr>
            <w:tcW w:w="790" w:type="dxa"/>
            <w:shd w:val="clear" w:color="auto" w:fill="auto"/>
          </w:tcPr>
          <w:p w14:paraId="7B1D67CA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184</w:t>
            </w:r>
          </w:p>
        </w:tc>
        <w:tc>
          <w:tcPr>
            <w:tcW w:w="795" w:type="dxa"/>
            <w:shd w:val="clear" w:color="auto" w:fill="auto"/>
          </w:tcPr>
          <w:p w14:paraId="3223B9A7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14:paraId="1F960C8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24</w:t>
            </w:r>
          </w:p>
        </w:tc>
        <w:tc>
          <w:tcPr>
            <w:tcW w:w="1082" w:type="dxa"/>
            <w:shd w:val="clear" w:color="auto" w:fill="auto"/>
          </w:tcPr>
          <w:p w14:paraId="5A6AFD6B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20</w:t>
            </w:r>
          </w:p>
        </w:tc>
        <w:tc>
          <w:tcPr>
            <w:tcW w:w="790" w:type="dxa"/>
          </w:tcPr>
          <w:p w14:paraId="5588C710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50</w:t>
            </w:r>
          </w:p>
        </w:tc>
        <w:tc>
          <w:tcPr>
            <w:tcW w:w="939" w:type="dxa"/>
            <w:shd w:val="clear" w:color="auto" w:fill="auto"/>
          </w:tcPr>
          <w:p w14:paraId="7B499ECE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14:paraId="525E378D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9</w:t>
            </w:r>
          </w:p>
        </w:tc>
      </w:tr>
      <w:tr w:rsidR="006A45A8" w:rsidRPr="00054687" w14:paraId="6788C66E" w14:textId="77777777" w:rsidTr="006A45A8">
        <w:trPr>
          <w:trHeight w:val="281"/>
        </w:trPr>
        <w:tc>
          <w:tcPr>
            <w:tcW w:w="2275" w:type="dxa"/>
            <w:shd w:val="clear" w:color="auto" w:fill="auto"/>
          </w:tcPr>
          <w:p w14:paraId="45C78F47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Vaikai/mokiniai</w:t>
            </w:r>
          </w:p>
        </w:tc>
        <w:tc>
          <w:tcPr>
            <w:tcW w:w="869" w:type="dxa"/>
            <w:shd w:val="clear" w:color="auto" w:fill="auto"/>
          </w:tcPr>
          <w:p w14:paraId="13D06A31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54</w:t>
            </w:r>
          </w:p>
        </w:tc>
        <w:tc>
          <w:tcPr>
            <w:tcW w:w="790" w:type="dxa"/>
            <w:shd w:val="clear" w:color="auto" w:fill="auto"/>
          </w:tcPr>
          <w:p w14:paraId="3D8693A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257</w:t>
            </w:r>
          </w:p>
        </w:tc>
        <w:tc>
          <w:tcPr>
            <w:tcW w:w="795" w:type="dxa"/>
            <w:shd w:val="clear" w:color="auto" w:fill="auto"/>
          </w:tcPr>
          <w:p w14:paraId="6EDB037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24</w:t>
            </w:r>
          </w:p>
        </w:tc>
        <w:tc>
          <w:tcPr>
            <w:tcW w:w="903" w:type="dxa"/>
            <w:shd w:val="clear" w:color="auto" w:fill="auto"/>
          </w:tcPr>
          <w:p w14:paraId="63210D53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232</w:t>
            </w:r>
          </w:p>
        </w:tc>
        <w:tc>
          <w:tcPr>
            <w:tcW w:w="1082" w:type="dxa"/>
            <w:shd w:val="clear" w:color="auto" w:fill="auto"/>
          </w:tcPr>
          <w:p w14:paraId="06091760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20</w:t>
            </w:r>
          </w:p>
        </w:tc>
        <w:tc>
          <w:tcPr>
            <w:tcW w:w="790" w:type="dxa"/>
          </w:tcPr>
          <w:p w14:paraId="25D278C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209</w:t>
            </w:r>
          </w:p>
        </w:tc>
        <w:tc>
          <w:tcPr>
            <w:tcW w:w="939" w:type="dxa"/>
            <w:shd w:val="clear" w:color="auto" w:fill="auto"/>
          </w:tcPr>
          <w:p w14:paraId="166FEE91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14:paraId="5F1FF1B6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6</w:t>
            </w:r>
          </w:p>
        </w:tc>
      </w:tr>
      <w:tr w:rsidR="006A45A8" w:rsidRPr="00054687" w14:paraId="61DEA2B7" w14:textId="77777777" w:rsidTr="006A45A8">
        <w:trPr>
          <w:trHeight w:val="296"/>
        </w:trPr>
        <w:tc>
          <w:tcPr>
            <w:tcW w:w="2275" w:type="dxa"/>
            <w:shd w:val="clear" w:color="auto" w:fill="auto"/>
          </w:tcPr>
          <w:p w14:paraId="053158B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Kiti</w:t>
            </w:r>
          </w:p>
          <w:p w14:paraId="5124DD10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 xml:space="preserve">(socialiniai darbuotojai, </w:t>
            </w:r>
            <w:proofErr w:type="spellStart"/>
            <w:r w:rsidRPr="00902AA3">
              <w:rPr>
                <w:sz w:val="24"/>
              </w:rPr>
              <w:t>tiflopedagogo</w:t>
            </w:r>
            <w:proofErr w:type="spellEnd"/>
            <w:r w:rsidRPr="00902AA3">
              <w:rPr>
                <w:sz w:val="24"/>
              </w:rPr>
              <w:t xml:space="preserve"> pagalba)</w:t>
            </w:r>
          </w:p>
        </w:tc>
        <w:tc>
          <w:tcPr>
            <w:tcW w:w="869" w:type="dxa"/>
            <w:shd w:val="clear" w:color="auto" w:fill="auto"/>
          </w:tcPr>
          <w:p w14:paraId="0E41895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7</w:t>
            </w:r>
          </w:p>
          <w:p w14:paraId="033E1F2E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</w:p>
        </w:tc>
        <w:tc>
          <w:tcPr>
            <w:tcW w:w="790" w:type="dxa"/>
            <w:shd w:val="clear" w:color="auto" w:fill="auto"/>
          </w:tcPr>
          <w:p w14:paraId="013EDC0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7</w:t>
            </w:r>
          </w:p>
          <w:p w14:paraId="638B30B0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</w:p>
        </w:tc>
        <w:tc>
          <w:tcPr>
            <w:tcW w:w="795" w:type="dxa"/>
            <w:shd w:val="clear" w:color="auto" w:fill="auto"/>
          </w:tcPr>
          <w:p w14:paraId="6DD7B95A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903" w:type="dxa"/>
            <w:shd w:val="clear" w:color="auto" w:fill="auto"/>
          </w:tcPr>
          <w:p w14:paraId="07EEB499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14:paraId="6B9311A5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790" w:type="dxa"/>
          </w:tcPr>
          <w:p w14:paraId="0418CC66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939" w:type="dxa"/>
            <w:shd w:val="clear" w:color="auto" w:fill="auto"/>
          </w:tcPr>
          <w:p w14:paraId="4666166F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  <w:tc>
          <w:tcPr>
            <w:tcW w:w="1139" w:type="dxa"/>
            <w:shd w:val="clear" w:color="auto" w:fill="auto"/>
          </w:tcPr>
          <w:p w14:paraId="55776EB3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-</w:t>
            </w:r>
          </w:p>
        </w:tc>
      </w:tr>
      <w:tr w:rsidR="006A45A8" w:rsidRPr="00054687" w14:paraId="70482FD2" w14:textId="77777777" w:rsidTr="006A45A8">
        <w:trPr>
          <w:trHeight w:val="296"/>
        </w:trPr>
        <w:tc>
          <w:tcPr>
            <w:tcW w:w="2275" w:type="dxa"/>
            <w:shd w:val="clear" w:color="auto" w:fill="auto"/>
          </w:tcPr>
          <w:p w14:paraId="3515309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Iš viso</w:t>
            </w:r>
          </w:p>
        </w:tc>
        <w:tc>
          <w:tcPr>
            <w:tcW w:w="869" w:type="dxa"/>
            <w:shd w:val="clear" w:color="auto" w:fill="auto"/>
          </w:tcPr>
          <w:p w14:paraId="08F57F67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124</w:t>
            </w:r>
          </w:p>
        </w:tc>
        <w:tc>
          <w:tcPr>
            <w:tcW w:w="790" w:type="dxa"/>
            <w:shd w:val="clear" w:color="auto" w:fill="auto"/>
          </w:tcPr>
          <w:p w14:paraId="4D25398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461</w:t>
            </w:r>
          </w:p>
        </w:tc>
        <w:tc>
          <w:tcPr>
            <w:tcW w:w="795" w:type="dxa"/>
            <w:shd w:val="clear" w:color="auto" w:fill="auto"/>
          </w:tcPr>
          <w:p w14:paraId="281CE934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59</w:t>
            </w:r>
          </w:p>
        </w:tc>
        <w:tc>
          <w:tcPr>
            <w:tcW w:w="903" w:type="dxa"/>
            <w:shd w:val="clear" w:color="auto" w:fill="auto"/>
          </w:tcPr>
          <w:p w14:paraId="782B3EB6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267</w:t>
            </w:r>
          </w:p>
        </w:tc>
        <w:tc>
          <w:tcPr>
            <w:tcW w:w="1082" w:type="dxa"/>
            <w:shd w:val="clear" w:color="auto" w:fill="auto"/>
          </w:tcPr>
          <w:p w14:paraId="2E11CF9E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45</w:t>
            </w:r>
          </w:p>
        </w:tc>
        <w:tc>
          <w:tcPr>
            <w:tcW w:w="790" w:type="dxa"/>
          </w:tcPr>
          <w:p w14:paraId="7C56B1D8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267</w:t>
            </w:r>
          </w:p>
        </w:tc>
        <w:tc>
          <w:tcPr>
            <w:tcW w:w="939" w:type="dxa"/>
            <w:shd w:val="clear" w:color="auto" w:fill="auto"/>
          </w:tcPr>
          <w:p w14:paraId="24F19652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19</w:t>
            </w:r>
          </w:p>
        </w:tc>
        <w:tc>
          <w:tcPr>
            <w:tcW w:w="1139" w:type="dxa"/>
            <w:shd w:val="clear" w:color="auto" w:fill="auto"/>
          </w:tcPr>
          <w:p w14:paraId="63207C2A" w14:textId="77777777" w:rsidR="006A45A8" w:rsidRPr="00902AA3" w:rsidRDefault="006A45A8" w:rsidP="006A45A8">
            <w:pPr>
              <w:pStyle w:val="Betarp"/>
              <w:rPr>
                <w:sz w:val="24"/>
              </w:rPr>
            </w:pPr>
            <w:r w:rsidRPr="00902AA3">
              <w:rPr>
                <w:sz w:val="24"/>
              </w:rPr>
              <w:t>31</w:t>
            </w:r>
          </w:p>
        </w:tc>
      </w:tr>
    </w:tbl>
    <w:p w14:paraId="5627463E" w14:textId="71FF9917" w:rsidR="006A45A8" w:rsidRDefault="006A45A8" w:rsidP="006A45A8">
      <w:pPr>
        <w:ind w:firstLine="124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</w:t>
      </w:r>
      <w:r w:rsidRPr="00902AA3">
        <w:rPr>
          <w:rFonts w:ascii="Times New Roman" w:hAnsi="Times New Roman" w:cs="Times New Roman"/>
          <w:sz w:val="20"/>
          <w:szCs w:val="20"/>
        </w:rPr>
        <w:t xml:space="preserve"> lentelė. Pedagoginis psichologinis konsultavimas</w:t>
      </w:r>
    </w:p>
    <w:p w14:paraId="75A109A7" w14:textId="0EB4C353" w:rsidR="006A45A8" w:rsidRDefault="006A45A8" w:rsidP="006A4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54687">
        <w:rPr>
          <w:rFonts w:ascii="Times New Roman" w:hAnsi="Times New Roman" w:cs="Times New Roman"/>
          <w:sz w:val="24"/>
          <w:szCs w:val="24"/>
        </w:rPr>
        <w:t>Specialiųjų ugdymosi poreikių įvertinimas, kai buvo skirtas specialusis ugdymasis ir rekomenduota švietimo pagalba.</w:t>
      </w:r>
    </w:p>
    <w:p w14:paraId="47B610BB" w14:textId="77777777" w:rsidR="006A45A8" w:rsidRDefault="006A45A8" w:rsidP="006A45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A45A8" w14:paraId="7D139E8B" w14:textId="77777777" w:rsidTr="006A45A8">
        <w:trPr>
          <w:tblHeader/>
        </w:trPr>
        <w:tc>
          <w:tcPr>
            <w:tcW w:w="4814" w:type="dxa"/>
          </w:tcPr>
          <w:p w14:paraId="6EA0F9CF" w14:textId="4757CEB2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Bendrojo ugdymo programa:</w:t>
            </w:r>
          </w:p>
        </w:tc>
        <w:tc>
          <w:tcPr>
            <w:tcW w:w="4814" w:type="dxa"/>
          </w:tcPr>
          <w:p w14:paraId="309C73CF" w14:textId="0EA15371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Specialiųjų ugdymosi poreikių įvertinimas ir specialiojo ugdymosi ir švietimo pagalbos skyrimas:</w:t>
            </w:r>
          </w:p>
        </w:tc>
      </w:tr>
      <w:tr w:rsidR="006A45A8" w14:paraId="29BBB556" w14:textId="77777777" w:rsidTr="006A45A8">
        <w:tc>
          <w:tcPr>
            <w:tcW w:w="4814" w:type="dxa"/>
          </w:tcPr>
          <w:p w14:paraId="74B62C3C" w14:textId="082A5D23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Ugdymosi įstaigose neugdomi vaikai</w:t>
            </w:r>
          </w:p>
        </w:tc>
        <w:tc>
          <w:tcPr>
            <w:tcW w:w="4814" w:type="dxa"/>
          </w:tcPr>
          <w:p w14:paraId="0BCBEFD0" w14:textId="5C43C95A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45A8" w14:paraId="114B4EB8" w14:textId="77777777" w:rsidTr="006A45A8">
        <w:tc>
          <w:tcPr>
            <w:tcW w:w="4814" w:type="dxa"/>
          </w:tcPr>
          <w:p w14:paraId="2128759E" w14:textId="2F906008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Mokiniai ugdomi pagal ikimokyklinio ugdymo programas</w:t>
            </w:r>
          </w:p>
        </w:tc>
        <w:tc>
          <w:tcPr>
            <w:tcW w:w="4814" w:type="dxa"/>
          </w:tcPr>
          <w:p w14:paraId="2834EBEB" w14:textId="50C0E0AE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A45A8" w14:paraId="5E929204" w14:textId="77777777" w:rsidTr="006A45A8">
        <w:tc>
          <w:tcPr>
            <w:tcW w:w="4814" w:type="dxa"/>
          </w:tcPr>
          <w:p w14:paraId="1117B31A" w14:textId="127861E2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Mokiniai ugdomi pagal priešmokyklinio ugdymo programą</w:t>
            </w:r>
          </w:p>
        </w:tc>
        <w:tc>
          <w:tcPr>
            <w:tcW w:w="4814" w:type="dxa"/>
          </w:tcPr>
          <w:p w14:paraId="553EA025" w14:textId="2F4FD971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45A8" w14:paraId="122F587B" w14:textId="77777777" w:rsidTr="006A45A8">
        <w:tc>
          <w:tcPr>
            <w:tcW w:w="4814" w:type="dxa"/>
          </w:tcPr>
          <w:p w14:paraId="37F896D8" w14:textId="2555A2B0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Mokiniai ugdomi pagal pradinio ugdymo programą</w:t>
            </w:r>
          </w:p>
        </w:tc>
        <w:tc>
          <w:tcPr>
            <w:tcW w:w="4814" w:type="dxa"/>
          </w:tcPr>
          <w:p w14:paraId="56BFABD1" w14:textId="614EFD39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5A8" w14:paraId="4E9C2689" w14:textId="77777777" w:rsidTr="006A45A8">
        <w:tc>
          <w:tcPr>
            <w:tcW w:w="4814" w:type="dxa"/>
          </w:tcPr>
          <w:p w14:paraId="3D621B35" w14:textId="2E5551E5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Mokiniai ugdomi pagal pagrindinio ugdymo programą</w:t>
            </w:r>
          </w:p>
        </w:tc>
        <w:tc>
          <w:tcPr>
            <w:tcW w:w="4814" w:type="dxa"/>
          </w:tcPr>
          <w:p w14:paraId="77BAA6C1" w14:textId="1A337E08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A45A8" w14:paraId="51205B8B" w14:textId="77777777" w:rsidTr="006A45A8">
        <w:tc>
          <w:tcPr>
            <w:tcW w:w="4814" w:type="dxa"/>
          </w:tcPr>
          <w:p w14:paraId="577F2950" w14:textId="4476C974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Mokiniai ugdomi pagal vidurinio ugdymo programą</w:t>
            </w:r>
          </w:p>
        </w:tc>
        <w:tc>
          <w:tcPr>
            <w:tcW w:w="4814" w:type="dxa"/>
          </w:tcPr>
          <w:p w14:paraId="4460D035" w14:textId="1C1B4B19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45A8" w14:paraId="7B8BA448" w14:textId="77777777" w:rsidTr="006A45A8">
        <w:tc>
          <w:tcPr>
            <w:tcW w:w="4814" w:type="dxa"/>
          </w:tcPr>
          <w:p w14:paraId="6164B89D" w14:textId="5E1CBD65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Nerekomenduotas</w:t>
            </w:r>
          </w:p>
        </w:tc>
        <w:tc>
          <w:tcPr>
            <w:tcW w:w="4814" w:type="dxa"/>
          </w:tcPr>
          <w:p w14:paraId="700B460F" w14:textId="0F9AB831" w:rsidR="006A45A8" w:rsidRDefault="006A45A8" w:rsidP="006A45A8">
            <w:pPr>
              <w:jc w:val="both"/>
              <w:rPr>
                <w:rFonts w:ascii="Times New Roman" w:eastAsia="Times New Roman" w:hAnsi="Times New Roman"/>
                <w:kern w:val="0"/>
                <w:sz w:val="20"/>
                <w:szCs w:val="20"/>
                <w:lang w:eastAsia="lt-LT"/>
                <w14:ligatures w14:val="none"/>
              </w:rPr>
            </w:pPr>
            <w:r w:rsidRPr="006A45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518E0C0" w14:textId="402C7F5F" w:rsidR="006A45A8" w:rsidRPr="006A45A8" w:rsidRDefault="006A45A8" w:rsidP="006A45A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15</w:t>
      </w:r>
      <w:r w:rsidRPr="00902AA3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lentelė. Specialiųjų ugdymosi poreikių įvertinimas, specialiojo ugdymosi ir švietimo pagalba</w:t>
      </w:r>
    </w:p>
    <w:p w14:paraId="7C8F3FA7" w14:textId="75DAB37F" w:rsidR="005460CE" w:rsidRDefault="005460CE" w:rsidP="005460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p w14:paraId="42EF859F" w14:textId="77777777" w:rsidR="006A45A8" w:rsidRPr="00054687" w:rsidRDefault="006A45A8" w:rsidP="006A45A8">
      <w:pPr>
        <w:shd w:val="clear" w:color="auto" w:fill="FFFFFF"/>
        <w:tabs>
          <w:tab w:val="left" w:pos="739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lastRenderedPageBreak/>
        <w:t>Šilalės švietimo pagalbos tarnyba dalyvauja įgyvendinant projektą „Karjeros specialistų tinklo vystymas“. Vadovaudamasis Šilalės rajono savivaldybės administracijos direktoriaus 2022 m. spalio 27 d. įsakymu Nr. DĮV-795 „Dėl karjeros specialistų“, Šilalės švietimo pagalbos tarnybos karjeros specialistas, teikia paslaugas trims Šilalės rajono gimnazijoms: Kaltinėnų Aleksandro Stulginskio, Laukuvos Norberto Vėliaus, Pajūrio Stanislovo Biržiškio.</w:t>
      </w:r>
    </w:p>
    <w:p w14:paraId="79E60FD5" w14:textId="43EF3889" w:rsidR="006A45A8" w:rsidRPr="00054687" w:rsidRDefault="006A45A8" w:rsidP="006A45A8">
      <w:pPr>
        <w:shd w:val="clear" w:color="auto" w:fill="FFFFFF"/>
        <w:tabs>
          <w:tab w:val="left" w:pos="739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2024 metais mokyklų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klasių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, I–III gimnazijų klasių mokiniams suteiktos </w:t>
      </w:r>
      <w:r w:rsidRPr="009E7564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55 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individualios  konsultacijos, iš jų, 5 konsultacijos specialiųjų poreikių mokiniams. 1-12 klasėse vyko 70 grupinių pamokų – konsultacijų, kuriose dalyvavo 1025 mokiniai. 1-12 klasių  mokiniams organizuotos profesinio </w:t>
      </w:r>
      <w:proofErr w:type="spellStart"/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veiklinimo</w:t>
      </w:r>
      <w:proofErr w:type="spellEnd"/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 informavimo ir pažinties su įvairiomis profesijomis išvykos, susitikimai, nuotolinės paskaitos, skaitme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ninė ugdymo karjerai platforma.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Renginiuose dalyvavo 533 mokiniai (žr.16</w:t>
      </w:r>
      <w:r w:rsidRPr="00054687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lentelė).</w:t>
      </w:r>
    </w:p>
    <w:p w14:paraId="6224FB8E" w14:textId="42018272" w:rsidR="005460CE" w:rsidRDefault="005460CE" w:rsidP="005460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lt-LT"/>
          <w14:ligatures w14:val="none"/>
        </w:rPr>
      </w:pPr>
    </w:p>
    <w:tbl>
      <w:tblPr>
        <w:tblStyle w:val="Lentelstinklelis"/>
        <w:tblW w:w="98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4"/>
        <w:gridCol w:w="2268"/>
        <w:gridCol w:w="2268"/>
        <w:gridCol w:w="1276"/>
        <w:gridCol w:w="2268"/>
        <w:gridCol w:w="992"/>
      </w:tblGrid>
      <w:tr w:rsidR="006A45A8" w:rsidRPr="00054687" w14:paraId="10594AB6" w14:textId="77777777" w:rsidTr="00BF6461">
        <w:trPr>
          <w:tblHeader/>
        </w:trPr>
        <w:tc>
          <w:tcPr>
            <w:tcW w:w="734" w:type="dxa"/>
          </w:tcPr>
          <w:p w14:paraId="745DAFE1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  <w:lang w:eastAsia="lt-LT"/>
              </w:rPr>
              <w:t>Eil. Nr.</w:t>
            </w:r>
          </w:p>
        </w:tc>
        <w:tc>
          <w:tcPr>
            <w:tcW w:w="2268" w:type="dxa"/>
          </w:tcPr>
          <w:p w14:paraId="49314565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</w:rPr>
              <w:t>Veiklos sritis</w:t>
            </w:r>
          </w:p>
        </w:tc>
        <w:tc>
          <w:tcPr>
            <w:tcW w:w="2268" w:type="dxa"/>
          </w:tcPr>
          <w:p w14:paraId="02401ADF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</w:rPr>
              <w:t>Veikla</w:t>
            </w:r>
          </w:p>
        </w:tc>
        <w:tc>
          <w:tcPr>
            <w:tcW w:w="1276" w:type="dxa"/>
          </w:tcPr>
          <w:p w14:paraId="7053950E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  <w:lang w:eastAsia="lt-LT"/>
              </w:rPr>
              <w:t>Data</w:t>
            </w:r>
          </w:p>
        </w:tc>
        <w:tc>
          <w:tcPr>
            <w:tcW w:w="2268" w:type="dxa"/>
          </w:tcPr>
          <w:p w14:paraId="518A3532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  <w:lang w:eastAsia="lt-LT"/>
              </w:rPr>
              <w:t>Ugdymo įstaiga</w:t>
            </w:r>
          </w:p>
        </w:tc>
        <w:tc>
          <w:tcPr>
            <w:tcW w:w="992" w:type="dxa"/>
          </w:tcPr>
          <w:p w14:paraId="3E279A5A" w14:textId="77777777" w:rsidR="006A45A8" w:rsidRPr="0059143B" w:rsidRDefault="006A45A8" w:rsidP="00BF6461">
            <w:pPr>
              <w:pStyle w:val="Betarp"/>
              <w:jc w:val="center"/>
              <w:rPr>
                <w:b/>
                <w:szCs w:val="22"/>
                <w:lang w:eastAsia="lt-LT"/>
              </w:rPr>
            </w:pPr>
            <w:r w:rsidRPr="0059143B">
              <w:rPr>
                <w:b/>
                <w:szCs w:val="22"/>
              </w:rPr>
              <w:t>Dalyvių skaičius</w:t>
            </w:r>
          </w:p>
        </w:tc>
      </w:tr>
      <w:tr w:rsidR="006A45A8" w:rsidRPr="00054687" w14:paraId="72976059" w14:textId="77777777" w:rsidTr="00BF6461">
        <w:tc>
          <w:tcPr>
            <w:tcW w:w="734" w:type="dxa"/>
            <w:vMerge w:val="restart"/>
          </w:tcPr>
          <w:p w14:paraId="4C93DDB1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1.</w:t>
            </w:r>
          </w:p>
        </w:tc>
        <w:tc>
          <w:tcPr>
            <w:tcW w:w="2268" w:type="dxa"/>
            <w:vMerge w:val="restart"/>
          </w:tcPr>
          <w:p w14:paraId="5FACA445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 xml:space="preserve">Bendradarbiavimas su socialiniais partneriais (susitikimai, profesinis </w:t>
            </w:r>
            <w:proofErr w:type="spellStart"/>
            <w:r w:rsidRPr="00054687">
              <w:rPr>
                <w:sz w:val="24"/>
              </w:rPr>
              <w:t>veiklinimas</w:t>
            </w:r>
            <w:proofErr w:type="spellEnd"/>
            <w:r w:rsidRPr="00054687">
              <w:rPr>
                <w:sz w:val="24"/>
              </w:rPr>
              <w:t>, projektai ir kt.). Dalyvavimas susitikimuose su įvairių verslo įmonių ir mokymo įstaigų atstovais.</w:t>
            </w:r>
          </w:p>
          <w:p w14:paraId="7D26C427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53400B3F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Susitikimas su Šilalės rajono savivaldybės priešgaisrinės  tarnybos Laukuvos  gaisrinės atstovais.</w:t>
            </w:r>
          </w:p>
        </w:tc>
        <w:tc>
          <w:tcPr>
            <w:tcW w:w="1276" w:type="dxa"/>
          </w:tcPr>
          <w:p w14:paraId="5AFC4C1F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</w:rPr>
            </w:pPr>
            <w:r w:rsidRPr="00054687">
              <w:rPr>
                <w:szCs w:val="22"/>
              </w:rPr>
              <w:t>2024-03-20</w:t>
            </w:r>
          </w:p>
          <w:p w14:paraId="1C01321B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</w:rPr>
            </w:pPr>
          </w:p>
          <w:p w14:paraId="74EBFE69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Cs w:val="22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1C8C02B9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4251415C" w14:textId="77777777" w:rsidR="006A45A8" w:rsidRPr="00054687" w:rsidRDefault="006A45A8" w:rsidP="00BF6461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18</w:t>
            </w:r>
          </w:p>
          <w:p w14:paraId="42452B35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</w:p>
        </w:tc>
      </w:tr>
      <w:tr w:rsidR="006A45A8" w:rsidRPr="00054687" w14:paraId="549F63E2" w14:textId="77777777" w:rsidTr="00BF6461">
        <w:tc>
          <w:tcPr>
            <w:tcW w:w="734" w:type="dxa"/>
            <w:vMerge/>
          </w:tcPr>
          <w:p w14:paraId="34583D34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3830CBEF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430C53B6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Išvyka į Tauragės apskrities policijos vyriausiąjį komisariatą.</w:t>
            </w:r>
          </w:p>
        </w:tc>
        <w:tc>
          <w:tcPr>
            <w:tcW w:w="1276" w:type="dxa"/>
          </w:tcPr>
          <w:p w14:paraId="4AF43652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</w:rPr>
            </w:pPr>
            <w:r w:rsidRPr="00054687">
              <w:rPr>
                <w:szCs w:val="22"/>
              </w:rPr>
              <w:t>2024-03-28</w:t>
            </w:r>
          </w:p>
          <w:p w14:paraId="15D4D364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Cs w:val="22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4023795F" w14:textId="42D1C5ED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Kaltinėnų Aleksandro Stulginskio gimnazija</w:t>
            </w:r>
          </w:p>
        </w:tc>
        <w:tc>
          <w:tcPr>
            <w:tcW w:w="992" w:type="dxa"/>
          </w:tcPr>
          <w:p w14:paraId="2BF40BCD" w14:textId="77777777" w:rsidR="006A45A8" w:rsidRPr="00054687" w:rsidRDefault="006A45A8" w:rsidP="00BF6461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10</w:t>
            </w:r>
          </w:p>
          <w:p w14:paraId="4C758C97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</w:p>
        </w:tc>
      </w:tr>
      <w:tr w:rsidR="006A45A8" w:rsidRPr="00054687" w14:paraId="5D51B7AE" w14:textId="77777777" w:rsidTr="00BF6461">
        <w:tc>
          <w:tcPr>
            <w:tcW w:w="734" w:type="dxa"/>
            <w:vMerge/>
          </w:tcPr>
          <w:p w14:paraId="01C7A594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6327D563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0A3220C5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Susitikimas „Būk saugus, mokiny!“ su Šilalės priešgaisrinė gelbėjimo tarnybos ir Šilalės r. savivaldybės priešgaisrinės  tarnybos Kaltinėnų gaisrinės atstovais.</w:t>
            </w:r>
          </w:p>
        </w:tc>
        <w:tc>
          <w:tcPr>
            <w:tcW w:w="1276" w:type="dxa"/>
          </w:tcPr>
          <w:p w14:paraId="401FDBF7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</w:rPr>
            </w:pPr>
            <w:r w:rsidRPr="00054687">
              <w:rPr>
                <w:szCs w:val="22"/>
              </w:rPr>
              <w:t>2024-04-30</w:t>
            </w:r>
          </w:p>
          <w:p w14:paraId="214667A0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</w:rPr>
            </w:pPr>
          </w:p>
          <w:p w14:paraId="25023740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Cs w:val="22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610E48B9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>Kaltinėnų Aleksandro Stulginskio gimnazija</w:t>
            </w:r>
          </w:p>
          <w:p w14:paraId="7C08BD11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</w:p>
          <w:p w14:paraId="764A2989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</w:p>
          <w:p w14:paraId="1628706C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992" w:type="dxa"/>
          </w:tcPr>
          <w:p w14:paraId="286D9842" w14:textId="77777777" w:rsidR="006A45A8" w:rsidRPr="00054687" w:rsidRDefault="006A45A8" w:rsidP="00BF6461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78</w:t>
            </w:r>
          </w:p>
          <w:p w14:paraId="0F76D839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 w:val="24"/>
                <w:lang w:eastAsia="lt-LT"/>
                <w14:ligatures w14:val="none"/>
              </w:rPr>
            </w:pPr>
          </w:p>
        </w:tc>
      </w:tr>
      <w:tr w:rsidR="006A45A8" w:rsidRPr="00054687" w14:paraId="5B4BC7B8" w14:textId="77777777" w:rsidTr="00BF6461">
        <w:tc>
          <w:tcPr>
            <w:tcW w:w="734" w:type="dxa"/>
            <w:vMerge/>
          </w:tcPr>
          <w:p w14:paraId="23007829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640E9096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1DCDC693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Dalyvavimas Lietuvos „Aukštųjų mokyklų mugėje 2024“, Kauno Žalgirio arenoje.</w:t>
            </w:r>
          </w:p>
        </w:tc>
        <w:tc>
          <w:tcPr>
            <w:tcW w:w="1276" w:type="dxa"/>
          </w:tcPr>
          <w:p w14:paraId="7A47C772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Cs w:val="22"/>
                <w:lang w:eastAsia="lt-LT"/>
                <w14:ligatures w14:val="none"/>
              </w:rPr>
            </w:pPr>
            <w:r w:rsidRPr="00054687">
              <w:rPr>
                <w:kern w:val="0"/>
                <w:szCs w:val="22"/>
                <w:lang w:eastAsia="lt-LT"/>
                <w14:ligatures w14:val="none"/>
              </w:rPr>
              <w:t>2024-01-18</w:t>
            </w:r>
          </w:p>
        </w:tc>
        <w:tc>
          <w:tcPr>
            <w:tcW w:w="2268" w:type="dxa"/>
          </w:tcPr>
          <w:p w14:paraId="2EBB5CA6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>Kaltinėnų Aleksandro Stulginskio gimnazija</w:t>
            </w:r>
          </w:p>
          <w:p w14:paraId="64DE0613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992" w:type="dxa"/>
          </w:tcPr>
          <w:p w14:paraId="349BE277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15</w:t>
            </w:r>
          </w:p>
        </w:tc>
      </w:tr>
      <w:tr w:rsidR="006A45A8" w:rsidRPr="00054687" w14:paraId="2F53D1E9" w14:textId="77777777" w:rsidTr="00BF6461">
        <w:tc>
          <w:tcPr>
            <w:tcW w:w="734" w:type="dxa"/>
            <w:vMerge/>
          </w:tcPr>
          <w:p w14:paraId="0539CB8B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154243FA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2A36954E" w14:textId="44ADA3D0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>Dalyvavimas renginyje „Studijų regata 2024“,</w:t>
            </w:r>
          </w:p>
          <w:p w14:paraId="0B0A8FC1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Klaipėdos Švyturio arenoje.</w:t>
            </w:r>
          </w:p>
        </w:tc>
        <w:tc>
          <w:tcPr>
            <w:tcW w:w="1276" w:type="dxa"/>
          </w:tcPr>
          <w:p w14:paraId="2F399E5B" w14:textId="77777777" w:rsidR="006A45A8" w:rsidRPr="00054687" w:rsidRDefault="006A45A8" w:rsidP="00BF6461">
            <w:pPr>
              <w:pStyle w:val="Betarp"/>
              <w:jc w:val="center"/>
              <w:rPr>
                <w:kern w:val="0"/>
                <w:szCs w:val="22"/>
                <w:lang w:eastAsia="lt-LT"/>
                <w14:ligatures w14:val="none"/>
              </w:rPr>
            </w:pPr>
            <w:r w:rsidRPr="00054687">
              <w:rPr>
                <w:kern w:val="0"/>
                <w:szCs w:val="22"/>
                <w:lang w:eastAsia="lt-LT"/>
                <w14:ligatures w14:val="none"/>
              </w:rPr>
              <w:t>2024-02-09</w:t>
            </w:r>
          </w:p>
        </w:tc>
        <w:tc>
          <w:tcPr>
            <w:tcW w:w="2268" w:type="dxa"/>
          </w:tcPr>
          <w:p w14:paraId="507CC839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>Kaltinėnų Aleksandro Stulginskio gimnazija</w:t>
            </w:r>
          </w:p>
          <w:p w14:paraId="5E1A1144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</w:p>
        </w:tc>
        <w:tc>
          <w:tcPr>
            <w:tcW w:w="992" w:type="dxa"/>
          </w:tcPr>
          <w:p w14:paraId="29154063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18</w:t>
            </w:r>
          </w:p>
        </w:tc>
      </w:tr>
      <w:tr w:rsidR="006A45A8" w:rsidRPr="00054687" w14:paraId="441384EB" w14:textId="77777777" w:rsidTr="00BF6461">
        <w:tc>
          <w:tcPr>
            <w:tcW w:w="734" w:type="dxa"/>
            <w:vMerge/>
          </w:tcPr>
          <w:p w14:paraId="3DA8971C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07B9E13F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0102D9B9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Dalyvavimas studijų mugėje Tauragėje.</w:t>
            </w:r>
          </w:p>
        </w:tc>
        <w:tc>
          <w:tcPr>
            <w:tcW w:w="1276" w:type="dxa"/>
          </w:tcPr>
          <w:p w14:paraId="65674BA5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2024-10-25</w:t>
            </w:r>
          </w:p>
        </w:tc>
        <w:tc>
          <w:tcPr>
            <w:tcW w:w="2268" w:type="dxa"/>
          </w:tcPr>
          <w:p w14:paraId="46CDF70C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 xml:space="preserve"> Pajūrio Stanislovo Biržiškio gimnazija</w:t>
            </w:r>
          </w:p>
        </w:tc>
        <w:tc>
          <w:tcPr>
            <w:tcW w:w="992" w:type="dxa"/>
          </w:tcPr>
          <w:p w14:paraId="668B6132" w14:textId="77777777" w:rsidR="006A45A8" w:rsidRPr="00054687" w:rsidRDefault="006A45A8" w:rsidP="00BF6461">
            <w:pPr>
              <w:pStyle w:val="Betarp"/>
              <w:jc w:val="center"/>
              <w:rPr>
                <w:sz w:val="24"/>
              </w:rPr>
            </w:pPr>
            <w:r w:rsidRPr="00054687">
              <w:rPr>
                <w:sz w:val="24"/>
              </w:rPr>
              <w:t>17</w:t>
            </w:r>
          </w:p>
          <w:p w14:paraId="0C1CB334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</w:p>
        </w:tc>
      </w:tr>
      <w:tr w:rsidR="006A45A8" w:rsidRPr="00054687" w14:paraId="76ECB2FB" w14:textId="77777777" w:rsidTr="00BF6461">
        <w:tc>
          <w:tcPr>
            <w:tcW w:w="734" w:type="dxa"/>
            <w:vMerge/>
          </w:tcPr>
          <w:p w14:paraId="3BDEF999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741A2E55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2B706539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Renginys „Geriausia EVER pamokų diena“.</w:t>
            </w:r>
          </w:p>
        </w:tc>
        <w:tc>
          <w:tcPr>
            <w:tcW w:w="1276" w:type="dxa"/>
          </w:tcPr>
          <w:p w14:paraId="11E7F661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2024-11-21</w:t>
            </w:r>
          </w:p>
        </w:tc>
        <w:tc>
          <w:tcPr>
            <w:tcW w:w="2268" w:type="dxa"/>
          </w:tcPr>
          <w:p w14:paraId="0AE3A356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Kaltinėnų Aleksandro Stulginskio gimnazija</w:t>
            </w:r>
          </w:p>
        </w:tc>
        <w:tc>
          <w:tcPr>
            <w:tcW w:w="992" w:type="dxa"/>
          </w:tcPr>
          <w:p w14:paraId="59FDC147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18</w:t>
            </w:r>
          </w:p>
        </w:tc>
      </w:tr>
      <w:tr w:rsidR="006A45A8" w:rsidRPr="00054687" w14:paraId="7F4ACD2E" w14:textId="77777777" w:rsidTr="00BF6461">
        <w:tc>
          <w:tcPr>
            <w:tcW w:w="734" w:type="dxa"/>
            <w:vMerge/>
          </w:tcPr>
          <w:p w14:paraId="719B407D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6C05FE9B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3D05829C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 xml:space="preserve">Nuotolinis Tauragės regioninio STEAM atviros prieigos </w:t>
            </w:r>
            <w:r w:rsidRPr="00054687">
              <w:rPr>
                <w:sz w:val="24"/>
              </w:rPr>
              <w:lastRenderedPageBreak/>
              <w:t>centro karjeros renginys  „Energetika – profesijos keičiančios pasaulį“.</w:t>
            </w:r>
          </w:p>
        </w:tc>
        <w:tc>
          <w:tcPr>
            <w:tcW w:w="1276" w:type="dxa"/>
          </w:tcPr>
          <w:p w14:paraId="17706FB8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lastRenderedPageBreak/>
              <w:t>2024-12-11</w:t>
            </w:r>
          </w:p>
        </w:tc>
        <w:tc>
          <w:tcPr>
            <w:tcW w:w="2268" w:type="dxa"/>
          </w:tcPr>
          <w:p w14:paraId="4F7A9F8A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2E4745BA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10</w:t>
            </w:r>
          </w:p>
        </w:tc>
      </w:tr>
      <w:tr w:rsidR="006A45A8" w:rsidRPr="00054687" w14:paraId="712E2143" w14:textId="77777777" w:rsidTr="00BF6461">
        <w:tc>
          <w:tcPr>
            <w:tcW w:w="734" w:type="dxa"/>
            <w:vMerge/>
          </w:tcPr>
          <w:p w14:paraId="73AE4B07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00814C59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7B5AAF18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Projektas, „Auginame čia, Lietuvoje</w:t>
            </w:r>
            <w:r w:rsidRPr="00054687">
              <w:rPr>
                <w:sz w:val="24"/>
                <w:lang w:val="pt-BR"/>
              </w:rPr>
              <w:t>!</w:t>
            </w:r>
            <w:r w:rsidRPr="00054687">
              <w:rPr>
                <w:sz w:val="24"/>
              </w:rPr>
              <w:t xml:space="preserve"> (integruota nuotolinė įdomioji pamoka).</w:t>
            </w:r>
          </w:p>
        </w:tc>
        <w:tc>
          <w:tcPr>
            <w:tcW w:w="1276" w:type="dxa"/>
          </w:tcPr>
          <w:p w14:paraId="60FC37D6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2024-03-27</w:t>
            </w:r>
          </w:p>
          <w:p w14:paraId="46F6E562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2024-04-10</w:t>
            </w:r>
          </w:p>
        </w:tc>
        <w:tc>
          <w:tcPr>
            <w:tcW w:w="2268" w:type="dxa"/>
          </w:tcPr>
          <w:p w14:paraId="08CAB5E0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63AFFA9C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41</w:t>
            </w:r>
          </w:p>
        </w:tc>
      </w:tr>
      <w:tr w:rsidR="006A45A8" w:rsidRPr="00054687" w14:paraId="156FFFC3" w14:textId="77777777" w:rsidTr="00BF6461">
        <w:tc>
          <w:tcPr>
            <w:tcW w:w="734" w:type="dxa"/>
            <w:vMerge/>
          </w:tcPr>
          <w:p w14:paraId="11BF0B71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6926AA84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0B687A33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#EnergySmartSTART edukacinė  programa. Interaktyvi nuotolinė  pamoka „Atrask save energetikoje“.</w:t>
            </w:r>
          </w:p>
        </w:tc>
        <w:tc>
          <w:tcPr>
            <w:tcW w:w="1276" w:type="dxa"/>
          </w:tcPr>
          <w:p w14:paraId="4224ADC0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2024-04-17</w:t>
            </w:r>
          </w:p>
        </w:tc>
        <w:tc>
          <w:tcPr>
            <w:tcW w:w="2268" w:type="dxa"/>
          </w:tcPr>
          <w:p w14:paraId="142A7392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3BA07331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63</w:t>
            </w:r>
          </w:p>
        </w:tc>
      </w:tr>
      <w:tr w:rsidR="006A45A8" w:rsidRPr="00054687" w14:paraId="1DF7AAD5" w14:textId="77777777" w:rsidTr="00BF6461">
        <w:tc>
          <w:tcPr>
            <w:tcW w:w="734" w:type="dxa"/>
            <w:vMerge/>
            <w:tcBorders>
              <w:bottom w:val="nil"/>
            </w:tcBorders>
          </w:tcPr>
          <w:p w14:paraId="04B390F8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77CD2540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141AFA12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 xml:space="preserve">Nuotolinė paskaita LAMA BPO: “Bendrasis priėmimas į Lietuvos aukštąsias  mokyklas“. </w:t>
            </w:r>
          </w:p>
        </w:tc>
        <w:tc>
          <w:tcPr>
            <w:tcW w:w="1276" w:type="dxa"/>
          </w:tcPr>
          <w:p w14:paraId="69F834B7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2024-05-08</w:t>
            </w:r>
          </w:p>
        </w:tc>
        <w:tc>
          <w:tcPr>
            <w:tcW w:w="2268" w:type="dxa"/>
          </w:tcPr>
          <w:p w14:paraId="720B48D0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35F548D4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16</w:t>
            </w:r>
          </w:p>
        </w:tc>
      </w:tr>
      <w:tr w:rsidR="006A45A8" w:rsidRPr="00054687" w14:paraId="44740242" w14:textId="77777777" w:rsidTr="00BF6461">
        <w:tc>
          <w:tcPr>
            <w:tcW w:w="734" w:type="dxa"/>
            <w:tcBorders>
              <w:top w:val="nil"/>
            </w:tcBorders>
          </w:tcPr>
          <w:p w14:paraId="41618199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  <w:vMerge/>
          </w:tcPr>
          <w:p w14:paraId="54B5AAB7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</w:p>
        </w:tc>
        <w:tc>
          <w:tcPr>
            <w:tcW w:w="2268" w:type="dxa"/>
          </w:tcPr>
          <w:p w14:paraId="58630A0B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Integruotos karjeros ugdymo pamokos su gyvenimo įgūdžių programa.</w:t>
            </w:r>
          </w:p>
        </w:tc>
        <w:tc>
          <w:tcPr>
            <w:tcW w:w="1276" w:type="dxa"/>
          </w:tcPr>
          <w:p w14:paraId="6A85207C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2024-02-14</w:t>
            </w:r>
          </w:p>
          <w:p w14:paraId="103C22BF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2024-02-28</w:t>
            </w:r>
          </w:p>
          <w:p w14:paraId="6E0DA9DD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2024-06-05</w:t>
            </w:r>
          </w:p>
          <w:p w14:paraId="1D3A7122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2024-06-12</w:t>
            </w:r>
          </w:p>
          <w:p w14:paraId="6612E3EA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2024-10-23</w:t>
            </w:r>
          </w:p>
          <w:p w14:paraId="7DBE7B8B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2024-11-13</w:t>
            </w:r>
          </w:p>
        </w:tc>
        <w:tc>
          <w:tcPr>
            <w:tcW w:w="2268" w:type="dxa"/>
          </w:tcPr>
          <w:p w14:paraId="0F968726" w14:textId="77777777" w:rsidR="006A45A8" w:rsidRPr="00054687" w:rsidRDefault="006A45A8" w:rsidP="00BF6461">
            <w:pPr>
              <w:pStyle w:val="Betarp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Laukuvos  Norberto Vėliaus gimnazija</w:t>
            </w:r>
          </w:p>
        </w:tc>
        <w:tc>
          <w:tcPr>
            <w:tcW w:w="992" w:type="dxa"/>
          </w:tcPr>
          <w:p w14:paraId="1CCB75D4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96</w:t>
            </w:r>
          </w:p>
        </w:tc>
      </w:tr>
      <w:tr w:rsidR="006A45A8" w:rsidRPr="00054687" w14:paraId="428CBB1A" w14:textId="77777777" w:rsidTr="00BF6461">
        <w:tc>
          <w:tcPr>
            <w:tcW w:w="734" w:type="dxa"/>
          </w:tcPr>
          <w:p w14:paraId="31877951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2</w:t>
            </w:r>
            <w:r w:rsidRPr="00054687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.</w:t>
            </w:r>
          </w:p>
        </w:tc>
        <w:tc>
          <w:tcPr>
            <w:tcW w:w="2268" w:type="dxa"/>
          </w:tcPr>
          <w:p w14:paraId="3545DC03" w14:textId="77777777" w:rsidR="006A45A8" w:rsidRPr="00054687" w:rsidRDefault="006A45A8" w:rsidP="00BF6461">
            <w:pPr>
              <w:pStyle w:val="Betarp"/>
              <w:rPr>
                <w:kern w:val="0"/>
                <w:sz w:val="24"/>
                <w:lang w:eastAsia="lt-LT"/>
                <w14:ligatures w14:val="none"/>
              </w:rPr>
            </w:pPr>
            <w:proofErr w:type="spellStart"/>
            <w:r w:rsidRPr="00054687">
              <w:rPr>
                <w:sz w:val="24"/>
              </w:rPr>
              <w:t>Spotiself</w:t>
            </w:r>
            <w:proofErr w:type="spellEnd"/>
            <w:r w:rsidRPr="00054687">
              <w:rPr>
                <w:sz w:val="24"/>
              </w:rPr>
              <w:t xml:space="preserve"> -skaitmeninė ugdymo karjerai platforma.</w:t>
            </w:r>
          </w:p>
        </w:tc>
        <w:tc>
          <w:tcPr>
            <w:tcW w:w="2268" w:type="dxa"/>
          </w:tcPr>
          <w:p w14:paraId="541632C9" w14:textId="77777777" w:rsidR="006A45A8" w:rsidRPr="00054687" w:rsidRDefault="006A45A8" w:rsidP="00BF6461">
            <w:pPr>
              <w:pStyle w:val="Betarp"/>
              <w:jc w:val="both"/>
              <w:rPr>
                <w:kern w:val="0"/>
                <w:sz w:val="24"/>
                <w:lang w:eastAsia="lt-LT"/>
                <w14:ligatures w14:val="none"/>
              </w:rPr>
            </w:pPr>
            <w:r w:rsidRPr="00054687">
              <w:rPr>
                <w:sz w:val="24"/>
              </w:rPr>
              <w:t>Testo atlikimas ir savo karjeros plano kūrimas.</w:t>
            </w:r>
          </w:p>
        </w:tc>
        <w:tc>
          <w:tcPr>
            <w:tcW w:w="1276" w:type="dxa"/>
          </w:tcPr>
          <w:p w14:paraId="72A71EBC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2024-11-20 –</w:t>
            </w:r>
          </w:p>
          <w:p w14:paraId="10530AB6" w14:textId="77777777" w:rsidR="006A45A8" w:rsidRPr="00054687" w:rsidRDefault="006A45A8" w:rsidP="00BF6461">
            <w:pPr>
              <w:pStyle w:val="Betarp"/>
              <w:jc w:val="center"/>
              <w:rPr>
                <w:szCs w:val="22"/>
                <w:lang w:eastAsia="lt-LT"/>
              </w:rPr>
            </w:pPr>
            <w:r w:rsidRPr="00054687">
              <w:rPr>
                <w:szCs w:val="22"/>
                <w:lang w:eastAsia="lt-LT"/>
              </w:rPr>
              <w:t>2024-12-20</w:t>
            </w:r>
          </w:p>
        </w:tc>
        <w:tc>
          <w:tcPr>
            <w:tcW w:w="2268" w:type="dxa"/>
          </w:tcPr>
          <w:p w14:paraId="5CCE97B2" w14:textId="77777777" w:rsidR="006A45A8" w:rsidRPr="00054687" w:rsidRDefault="006A45A8" w:rsidP="00BF6461">
            <w:pPr>
              <w:pStyle w:val="Betarp"/>
              <w:jc w:val="both"/>
              <w:rPr>
                <w:sz w:val="24"/>
              </w:rPr>
            </w:pPr>
            <w:r w:rsidRPr="00054687">
              <w:rPr>
                <w:sz w:val="24"/>
              </w:rPr>
              <w:t xml:space="preserve">Pajūrio Stanislovo Biržiškio, </w:t>
            </w:r>
          </w:p>
          <w:p w14:paraId="7C9E6E9D" w14:textId="287DBD48" w:rsidR="006A45A8" w:rsidRPr="00054687" w:rsidRDefault="006A45A8" w:rsidP="00BF6461">
            <w:pPr>
              <w:pStyle w:val="Betarp"/>
              <w:rPr>
                <w:kern w:val="0"/>
                <w:sz w:val="24"/>
                <w:lang w:eastAsia="lt-LT"/>
                <w14:ligatures w14:val="none"/>
              </w:rPr>
            </w:pPr>
            <w:proofErr w:type="spellStart"/>
            <w:r w:rsidRPr="00054687">
              <w:rPr>
                <w:sz w:val="24"/>
              </w:rPr>
              <w:t>Kaltinėnų</w:t>
            </w:r>
            <w:proofErr w:type="spellEnd"/>
            <w:r w:rsidRPr="00054687">
              <w:rPr>
                <w:sz w:val="24"/>
              </w:rPr>
              <w:t xml:space="preserve"> Aleksan</w:t>
            </w:r>
            <w:r w:rsidR="00BF6461">
              <w:rPr>
                <w:sz w:val="24"/>
              </w:rPr>
              <w:t>-</w:t>
            </w:r>
            <w:proofErr w:type="spellStart"/>
            <w:r w:rsidRPr="00054687">
              <w:rPr>
                <w:sz w:val="24"/>
              </w:rPr>
              <w:t>dro</w:t>
            </w:r>
            <w:proofErr w:type="spellEnd"/>
            <w:r w:rsidRPr="00054687">
              <w:rPr>
                <w:sz w:val="24"/>
              </w:rPr>
              <w:t xml:space="preserve"> Stulginskio ir Laukuvos Norberto Vėliaus gimnazijų I, II g klasių mokiniai</w:t>
            </w:r>
          </w:p>
        </w:tc>
        <w:tc>
          <w:tcPr>
            <w:tcW w:w="992" w:type="dxa"/>
          </w:tcPr>
          <w:p w14:paraId="65066CE7" w14:textId="77777777" w:rsidR="006A45A8" w:rsidRPr="00054687" w:rsidRDefault="006A45A8" w:rsidP="00BF6461">
            <w:pPr>
              <w:pStyle w:val="Betarp"/>
              <w:jc w:val="center"/>
              <w:rPr>
                <w:sz w:val="24"/>
                <w:lang w:eastAsia="lt-LT"/>
              </w:rPr>
            </w:pPr>
            <w:r w:rsidRPr="00054687">
              <w:rPr>
                <w:sz w:val="24"/>
                <w:lang w:eastAsia="lt-LT"/>
              </w:rPr>
              <w:t>133</w:t>
            </w:r>
          </w:p>
        </w:tc>
      </w:tr>
      <w:tr w:rsidR="006A45A8" w:rsidRPr="00054687" w14:paraId="13790243" w14:textId="77777777" w:rsidTr="00BF6461">
        <w:tc>
          <w:tcPr>
            <w:tcW w:w="8814" w:type="dxa"/>
            <w:gridSpan w:val="5"/>
          </w:tcPr>
          <w:p w14:paraId="2BF29E7A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Viso:</w:t>
            </w:r>
          </w:p>
        </w:tc>
        <w:tc>
          <w:tcPr>
            <w:tcW w:w="992" w:type="dxa"/>
          </w:tcPr>
          <w:p w14:paraId="15B6737B" w14:textId="77777777" w:rsidR="006A45A8" w:rsidRPr="00054687" w:rsidRDefault="006A45A8" w:rsidP="00BF6461">
            <w:pPr>
              <w:jc w:val="both"/>
              <w:textAlignment w:val="baseline"/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</w:pPr>
            <w:r w:rsidRPr="00054687">
              <w:rPr>
                <w:rFonts w:ascii="Times New Roman" w:eastAsia="Times New Roman" w:hAnsi="Times New Roman"/>
                <w:kern w:val="0"/>
                <w:sz w:val="24"/>
                <w:szCs w:val="24"/>
                <w:lang w:eastAsia="lt-LT"/>
                <w14:ligatures w14:val="none"/>
              </w:rPr>
              <w:t>533</w:t>
            </w:r>
          </w:p>
        </w:tc>
      </w:tr>
    </w:tbl>
    <w:p w14:paraId="444C26E8" w14:textId="77777777" w:rsidR="006A45A8" w:rsidRPr="00832352" w:rsidRDefault="006A45A8" w:rsidP="006A45A8">
      <w:pPr>
        <w:ind w:firstLine="1247"/>
        <w:jc w:val="right"/>
        <w:rPr>
          <w:rFonts w:ascii="Times New Roman" w:hAnsi="Times New Roman" w:cs="Times New Roman"/>
          <w:sz w:val="20"/>
        </w:rPr>
      </w:pPr>
      <w:r w:rsidRPr="00DC4DA8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</w:t>
      </w:r>
      <w:r w:rsidRPr="00DC4DA8">
        <w:rPr>
          <w:rFonts w:ascii="Times New Roman" w:hAnsi="Times New Roman" w:cs="Times New Roman"/>
          <w:sz w:val="20"/>
        </w:rPr>
        <w:t xml:space="preserve"> lentelė. Karjeros specialisto veikla</w:t>
      </w:r>
    </w:p>
    <w:p w14:paraId="70BF9384" w14:textId="3710CECB" w:rsidR="001E2C17" w:rsidRPr="009D3D59" w:rsidRDefault="001E2C17" w:rsidP="006A45A8">
      <w:pPr>
        <w:pStyle w:val="Default"/>
        <w:tabs>
          <w:tab w:val="left" w:pos="709"/>
        </w:tabs>
        <w:ind w:firstLine="851"/>
        <w:jc w:val="both"/>
      </w:pPr>
      <w:r w:rsidRPr="009D3D59">
        <w:t xml:space="preserve">2024 m. rajone veikia 9 Trečiojo amžiaus universiteto grupės, </w:t>
      </w:r>
      <w:r w:rsidR="009E7564">
        <w:t>kurių veikloje dalyvavo</w:t>
      </w:r>
      <w:r w:rsidRPr="009D3D59">
        <w:t xml:space="preserve"> 4</w:t>
      </w:r>
      <w:r w:rsidR="009E7564">
        <w:t>12 senjorų</w:t>
      </w:r>
      <w:r w:rsidRPr="009D3D59">
        <w:t xml:space="preserve">. TAU dalyviams per 2024 metus organizuotos </w:t>
      </w:r>
      <w:r w:rsidR="009E7564">
        <w:t>108 veiklos.</w:t>
      </w:r>
      <w:r w:rsidRPr="009D3D59">
        <w:t xml:space="preserve"> </w:t>
      </w:r>
      <w:r w:rsidR="00A75C90">
        <w:t>(žr. 17</w:t>
      </w:r>
      <w:r w:rsidRPr="009D3D59">
        <w:t xml:space="preserve"> grafikas): </w:t>
      </w:r>
    </w:p>
    <w:p w14:paraId="008B29B1" w14:textId="77777777" w:rsidR="001E2C17" w:rsidRPr="009D3D59" w:rsidRDefault="001E2C17" w:rsidP="001E2C17">
      <w:pPr>
        <w:pStyle w:val="Default"/>
        <w:jc w:val="center"/>
      </w:pPr>
    </w:p>
    <w:p w14:paraId="75CB0CCA" w14:textId="77777777" w:rsidR="001E2C17" w:rsidRPr="009D3D59" w:rsidRDefault="001E2C17" w:rsidP="001E2C17">
      <w:pPr>
        <w:pStyle w:val="Default"/>
        <w:jc w:val="center"/>
      </w:pPr>
      <w:r w:rsidRPr="009D3D59">
        <w:rPr>
          <w:noProof/>
          <w:lang w:val="en-US"/>
        </w:rPr>
        <w:lastRenderedPageBreak/>
        <w:drawing>
          <wp:inline distT="0" distB="0" distL="0" distR="0" wp14:anchorId="47A8A049" wp14:editId="2B19EA49">
            <wp:extent cx="4572000" cy="27432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B6A902" w14:textId="06F34A26" w:rsidR="001E2C17" w:rsidRDefault="00902AA3" w:rsidP="001E2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</w:t>
      </w:r>
      <w:r w:rsidR="00A75C90">
        <w:rPr>
          <w:rFonts w:ascii="Times New Roman" w:hAnsi="Times New Roman" w:cs="Times New Roman"/>
          <w:color w:val="000000"/>
          <w:sz w:val="20"/>
          <w:szCs w:val="20"/>
        </w:rPr>
        <w:t>17</w:t>
      </w:r>
      <w:r w:rsidR="001E2C17" w:rsidRPr="00DF21CB">
        <w:rPr>
          <w:rFonts w:ascii="Times New Roman" w:hAnsi="Times New Roman" w:cs="Times New Roman"/>
          <w:color w:val="000000"/>
          <w:sz w:val="20"/>
          <w:szCs w:val="20"/>
        </w:rPr>
        <w:t xml:space="preserve"> grafikas. TAU renginių suvestinė</w:t>
      </w:r>
    </w:p>
    <w:p w14:paraId="3671ADAC" w14:textId="77777777" w:rsidR="00902AA3" w:rsidRPr="00DF21CB" w:rsidRDefault="00902AA3" w:rsidP="001E2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F64C8E7" w14:textId="00A61C21" w:rsidR="001E2C17" w:rsidRPr="009D3D59" w:rsidRDefault="001E2C1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D59">
        <w:rPr>
          <w:rFonts w:ascii="Times New Roman" w:hAnsi="Times New Roman" w:cs="Times New Roman"/>
          <w:sz w:val="24"/>
          <w:szCs w:val="24"/>
        </w:rPr>
        <w:t>Šilalės rajone veikiantis Trečiojo amžiaus universitetas nėra tik naujų žinių įgijimo vieta – čia susitinka bendraamžiai ir bendraminčiai, čia kuriasi bendruomenės, atrandamos naujos veiklos. TAU klausytojams kiekviename fakultete paskaitos vyksta du kartus per mėnesį.</w:t>
      </w:r>
    </w:p>
    <w:p w14:paraId="087C4AC5" w14:textId="274D3136" w:rsidR="001E2C17" w:rsidRPr="009D3D59" w:rsidRDefault="001E2C17" w:rsidP="006A45A8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D59">
        <w:rPr>
          <w:rFonts w:ascii="Times New Roman" w:hAnsi="Times New Roman" w:cs="Times New Roman"/>
          <w:i/>
          <w:sz w:val="24"/>
          <w:szCs w:val="24"/>
        </w:rPr>
        <w:t>Prevenciniai susitikimai.</w:t>
      </w:r>
      <w:r w:rsidRPr="009D3D59">
        <w:rPr>
          <w:rFonts w:ascii="Times New Roman" w:hAnsi="Times New Roman" w:cs="Times New Roman"/>
          <w:sz w:val="24"/>
          <w:szCs w:val="24"/>
        </w:rPr>
        <w:t xml:space="preserve"> Vyko prevenciniai susitikimai (Upynos ir Žadeikių grupėse) su Šilalės policijos komisariato bendruomenės pareigūnais. Susitikimo tikslas - kurti saugesnę aplinką bei padėti asmenims nepakliūti į sukčiautojų pinkles. Supažindinta su visuomenėje vyraujančiais sukčiavimo būdais.</w:t>
      </w:r>
    </w:p>
    <w:p w14:paraId="234D1CFE" w14:textId="4CFBA9F1" w:rsidR="001E2C17" w:rsidRPr="00E8780C" w:rsidRDefault="001E2C17" w:rsidP="006A45A8">
      <w:pPr>
        <w:pStyle w:val="prastasiniatinklio"/>
        <w:tabs>
          <w:tab w:val="left" w:pos="709"/>
        </w:tabs>
        <w:spacing w:after="0" w:line="240" w:lineRule="auto"/>
        <w:ind w:firstLine="851"/>
        <w:jc w:val="both"/>
        <w:rPr>
          <w:i/>
          <w:lang w:val="lt-LT" w:eastAsia="lt-LT"/>
        </w:rPr>
      </w:pPr>
      <w:r w:rsidRPr="009D3D59">
        <w:rPr>
          <w:i/>
          <w:lang w:val="lt-LT" w:eastAsia="lt-LT"/>
        </w:rPr>
        <w:t xml:space="preserve">TAU tarybos veikla. </w:t>
      </w:r>
      <w:r w:rsidRPr="009D3D59">
        <w:rPr>
          <w:lang w:val="lt-LT" w:eastAsia="lt-LT"/>
        </w:rPr>
        <w:t>2024 m. vyko keturi tarybos posėdžiai, aptarta TAU veikla ir pateikti pasiūlymai dėl veiklos įvairumo.</w:t>
      </w:r>
      <w:r w:rsidRPr="009D3D59">
        <w:rPr>
          <w:i/>
          <w:lang w:val="lt-LT" w:eastAsia="lt-LT"/>
        </w:rPr>
        <w:t xml:space="preserve"> </w:t>
      </w:r>
      <w:r w:rsidRPr="009D3D59">
        <w:rPr>
          <w:lang w:val="lt-LT"/>
        </w:rPr>
        <w:t xml:space="preserve">Stiprinant bendradarbiavimą tarp trečiojo amžiaus universitetų </w:t>
      </w:r>
      <w:r w:rsidRPr="009D3D59">
        <w:rPr>
          <w:lang w:val="lt-LT" w:eastAsia="lt-LT"/>
        </w:rPr>
        <w:t>vyko dvi edukacinės išvykos</w:t>
      </w:r>
      <w:r w:rsidRPr="001E2C17">
        <w:rPr>
          <w:b/>
          <w:lang w:val="lt-LT" w:eastAsia="lt-LT"/>
        </w:rPr>
        <w:t>: ,,</w:t>
      </w:r>
      <w:r w:rsidRPr="00E8780C">
        <w:rPr>
          <w:rStyle w:val="Grietas"/>
          <w:b w:val="0"/>
          <w:lang w:val="lt-LT"/>
        </w:rPr>
        <w:t>Bendradarbiavimo galimybės ir gerosios patirties sklaida tarp Šilalės ir Šilutės trečiojo amžiaus universitetų“ ir</w:t>
      </w:r>
      <w:r w:rsidRPr="00E8780C">
        <w:rPr>
          <w:rStyle w:val="Grietas"/>
          <w:lang w:val="lt-LT"/>
        </w:rPr>
        <w:t xml:space="preserve"> ,,</w:t>
      </w:r>
      <w:r w:rsidRPr="00E8780C">
        <w:rPr>
          <w:rFonts w:eastAsia="Times New Roman"/>
          <w:iCs/>
          <w:lang w:val="lt-LT"/>
          <w14:ligatures w14:val="standardContextual"/>
        </w:rPr>
        <w:t>Šilalės ir Jurbarko trečiojo amžiaus universitetai - besimokančiųjų bendruomenė. Gerosios patirties sklaida”.</w:t>
      </w:r>
    </w:p>
    <w:p w14:paraId="605E034E" w14:textId="7ED21E18" w:rsidR="001E2C17" w:rsidRPr="009D3D59" w:rsidRDefault="001E2C17" w:rsidP="006A45A8">
      <w:pPr>
        <w:pStyle w:val="prastasiniatinklio"/>
        <w:tabs>
          <w:tab w:val="left" w:pos="709"/>
        </w:tabs>
        <w:spacing w:after="0" w:line="240" w:lineRule="auto"/>
        <w:ind w:firstLine="851"/>
        <w:jc w:val="both"/>
        <w:rPr>
          <w:rStyle w:val="x193iq5w"/>
          <w:lang w:val="lt-LT"/>
        </w:rPr>
      </w:pPr>
      <w:r w:rsidRPr="009D3D59">
        <w:rPr>
          <w:i/>
          <w:lang w:val="lt-LT" w:eastAsia="lt-LT"/>
        </w:rPr>
        <w:t xml:space="preserve">Konferencijos. </w:t>
      </w:r>
      <w:r w:rsidR="00E8780C">
        <w:rPr>
          <w:rStyle w:val="x193iq5w"/>
          <w:lang w:val="lt-LT"/>
        </w:rPr>
        <w:t>2024 m. k</w:t>
      </w:r>
      <w:r w:rsidRPr="009D3D59">
        <w:rPr>
          <w:rStyle w:val="x193iq5w"/>
          <w:lang w:val="lt-LT"/>
        </w:rPr>
        <w:t>ovo 26 d. LR Prezidentūros Kolonų salėje įvyko šalies Trečiojo amžiaus universitetų (TAU) konferencija „TAU – aktyvaus ir sveiko senėjimo garantas“.</w:t>
      </w:r>
    </w:p>
    <w:p w14:paraId="1B3DFDA1" w14:textId="77777777" w:rsidR="006A45A8" w:rsidRPr="00BF6461" w:rsidRDefault="001E2C1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D59">
        <w:rPr>
          <w:rStyle w:val="x193iq5w"/>
          <w:rFonts w:ascii="Times New Roman" w:hAnsi="Times New Roman" w:cs="Times New Roman"/>
          <w:i/>
          <w:sz w:val="24"/>
          <w:szCs w:val="24"/>
        </w:rPr>
        <w:t xml:space="preserve">Projektinė veikla. </w:t>
      </w:r>
      <w:r w:rsidRPr="009D3D59">
        <w:rPr>
          <w:rFonts w:ascii="Times New Roman" w:hAnsi="Times New Roman" w:cs="Times New Roman"/>
          <w:sz w:val="24"/>
          <w:szCs w:val="24"/>
        </w:rPr>
        <w:t xml:space="preserve">Nacionalinė trečiojo amžiaus universitetų asociacija 2024-2025 metais įgyvendina projektą – „Trečiojo amžiaus universitetas aktyvaus senėjimo akademija“, kurį finansuoja Socialinės apsaugos ir darbo ministerija. Šio projekto partneriai - Šilalės trečiojo amžiaus universitetas. </w:t>
      </w:r>
      <w:r w:rsidRPr="00BF6461">
        <w:rPr>
          <w:rFonts w:ascii="Times New Roman" w:hAnsi="Times New Roman" w:cs="Times New Roman"/>
          <w:sz w:val="24"/>
          <w:szCs w:val="24"/>
        </w:rPr>
        <w:t xml:space="preserve">Projekte dalyvauja 14 Šilalės trečiojo amžiaus universiteto studentų (savanorių). Projektas prasidėjo 2024 m. vasario 7 d. - </w:t>
      </w:r>
      <w:r w:rsidR="00E8780C" w:rsidRPr="00BF6461">
        <w:rPr>
          <w:rFonts w:ascii="Times New Roman" w:hAnsi="Times New Roman" w:cs="Times New Roman"/>
          <w:sz w:val="24"/>
          <w:szCs w:val="24"/>
        </w:rPr>
        <w:t>baigsis</w:t>
      </w:r>
      <w:r w:rsidRPr="00BF6461">
        <w:rPr>
          <w:rFonts w:ascii="Times New Roman" w:hAnsi="Times New Roman" w:cs="Times New Roman"/>
          <w:sz w:val="24"/>
          <w:szCs w:val="24"/>
        </w:rPr>
        <w:t xml:space="preserve"> 2025 m. gruodžio 31 d. </w:t>
      </w:r>
      <w:r w:rsidR="00E8780C" w:rsidRPr="00BF6461">
        <w:rPr>
          <w:rFonts w:ascii="Times New Roman" w:hAnsi="Times New Roman" w:cs="Times New Roman"/>
          <w:sz w:val="24"/>
          <w:szCs w:val="24"/>
        </w:rPr>
        <w:t>2024 m. g</w:t>
      </w:r>
      <w:r w:rsidRPr="00BF6461">
        <w:rPr>
          <w:rFonts w:ascii="Times New Roman" w:hAnsi="Times New Roman" w:cs="Times New Roman"/>
          <w:sz w:val="24"/>
          <w:szCs w:val="24"/>
        </w:rPr>
        <w:t>ruodžio 5 d. vykusiame Tarptautinės</w:t>
      </w:r>
      <w:r w:rsidR="00E8780C" w:rsidRPr="00BF6461">
        <w:rPr>
          <w:rFonts w:ascii="Times New Roman" w:hAnsi="Times New Roman" w:cs="Times New Roman"/>
          <w:sz w:val="24"/>
          <w:szCs w:val="24"/>
        </w:rPr>
        <w:t xml:space="preserve"> savanorių dienos</w:t>
      </w:r>
      <w:r w:rsidRPr="00BF6461">
        <w:rPr>
          <w:rFonts w:ascii="Times New Roman" w:hAnsi="Times New Roman" w:cs="Times New Roman"/>
          <w:sz w:val="24"/>
          <w:szCs w:val="24"/>
        </w:rPr>
        <w:t xml:space="preserve"> minėjimo renginyje</w:t>
      </w:r>
      <w:r w:rsidR="00E8780C" w:rsidRPr="00BF6461">
        <w:rPr>
          <w:rFonts w:ascii="Times New Roman" w:hAnsi="Times New Roman" w:cs="Times New Roman"/>
          <w:sz w:val="24"/>
          <w:szCs w:val="24"/>
        </w:rPr>
        <w:t xml:space="preserve"> Vilniuje</w:t>
      </w:r>
      <w:r w:rsidRPr="00BF6461">
        <w:rPr>
          <w:rFonts w:ascii="Times New Roman" w:hAnsi="Times New Roman" w:cs="Times New Roman"/>
          <w:sz w:val="24"/>
          <w:szCs w:val="24"/>
        </w:rPr>
        <w:t xml:space="preserve"> </w:t>
      </w:r>
      <w:r w:rsidR="00E8780C" w:rsidRPr="00BF6461">
        <w:rPr>
          <w:rFonts w:ascii="Times New Roman" w:hAnsi="Times New Roman" w:cs="Times New Roman"/>
          <w:sz w:val="24"/>
          <w:szCs w:val="24"/>
        </w:rPr>
        <w:t xml:space="preserve">pristatyta Šilalės TAU savanorių veikla. </w:t>
      </w:r>
    </w:p>
    <w:p w14:paraId="120D1B12" w14:textId="77777777" w:rsidR="006A45A8" w:rsidRDefault="001E2C1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C17">
        <w:rPr>
          <w:rFonts w:ascii="Times New Roman" w:hAnsi="Times New Roman" w:cs="Times New Roman"/>
          <w:i/>
          <w:sz w:val="24"/>
          <w:szCs w:val="24"/>
        </w:rPr>
        <w:t xml:space="preserve">Viešinimas. </w:t>
      </w:r>
      <w:r w:rsidRPr="001E2C17">
        <w:rPr>
          <w:rFonts w:ascii="Times New Roman" w:hAnsi="Times New Roman" w:cs="Times New Roman"/>
          <w:sz w:val="24"/>
          <w:szCs w:val="24"/>
        </w:rPr>
        <w:t xml:space="preserve">Pagrindinė TAU veiklų viešinimo platforma – Tarnybos interneto svetainė ir socialinis tinklapis „Facebook“. Veiklos viešinamos vietiniame savaitraštyje „Šilalės artojas“ ir internetinėse svetainėse </w:t>
      </w:r>
      <w:hyperlink r:id="rId9" w:history="1">
        <w:r w:rsidRPr="001E2C17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www.silale.lt</w:t>
        </w:r>
      </w:hyperlink>
      <w:r w:rsidRPr="001E2C17">
        <w:rPr>
          <w:rFonts w:ascii="Times New Roman" w:hAnsi="Times New Roman" w:cs="Times New Roman"/>
          <w:sz w:val="24"/>
          <w:szCs w:val="24"/>
        </w:rPr>
        <w:t xml:space="preserve"> ir </w:t>
      </w:r>
      <w:hyperlink r:id="rId10" w:history="1">
        <w:r w:rsidRPr="001E2C17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www.tauasociacija.lt</w:t>
        </w:r>
      </w:hyperlink>
      <w:r w:rsidRPr="001E2C17">
        <w:rPr>
          <w:rFonts w:ascii="Times New Roman" w:hAnsi="Times New Roman" w:cs="Times New Roman"/>
          <w:sz w:val="24"/>
          <w:szCs w:val="24"/>
        </w:rPr>
        <w:t xml:space="preserve"> </w:t>
      </w:r>
      <w:r w:rsidRPr="00BF6461">
        <w:rPr>
          <w:rStyle w:val="Emfaz"/>
          <w:rFonts w:ascii="Times New Roman" w:hAnsi="Times New Roman" w:cs="Times New Roman"/>
          <w:i w:val="0"/>
          <w:sz w:val="24"/>
          <w:szCs w:val="24"/>
        </w:rPr>
        <w:t>Tauragės</w:t>
      </w:r>
      <w:r w:rsidRPr="00BF6461">
        <w:rPr>
          <w:rFonts w:ascii="Times New Roman" w:hAnsi="Times New Roman" w:cs="Times New Roman"/>
          <w:i/>
          <w:sz w:val="24"/>
          <w:szCs w:val="24"/>
        </w:rPr>
        <w:t xml:space="preserve"> kabelinės </w:t>
      </w:r>
      <w:r w:rsidRPr="00BF6461">
        <w:rPr>
          <w:rStyle w:val="Emfaz"/>
          <w:rFonts w:ascii="Times New Roman" w:hAnsi="Times New Roman" w:cs="Times New Roman"/>
          <w:i w:val="0"/>
          <w:sz w:val="24"/>
          <w:szCs w:val="24"/>
        </w:rPr>
        <w:t>TV</w:t>
      </w:r>
      <w:r w:rsidRPr="001E2C17">
        <w:rPr>
          <w:rFonts w:ascii="Times New Roman" w:hAnsi="Times New Roman" w:cs="Times New Roman"/>
          <w:sz w:val="24"/>
          <w:szCs w:val="24"/>
        </w:rPr>
        <w:t xml:space="preserve">  parengtas </w:t>
      </w:r>
      <w:r w:rsidRPr="001E2C17">
        <w:rPr>
          <w:rStyle w:val="Emfaz"/>
          <w:rFonts w:ascii="Times New Roman" w:hAnsi="Times New Roman" w:cs="Times New Roman"/>
          <w:sz w:val="24"/>
          <w:szCs w:val="24"/>
        </w:rPr>
        <w:t>reportažas</w:t>
      </w:r>
      <w:r w:rsidRPr="001E2C17">
        <w:rPr>
          <w:rFonts w:ascii="Times New Roman" w:hAnsi="Times New Roman" w:cs="Times New Roman"/>
          <w:sz w:val="24"/>
          <w:szCs w:val="24"/>
        </w:rPr>
        <w:t xml:space="preserve"> ,,Šilalės trečiojo amžiaus universitetas: Begalinis noras gyventi prasmingai“ (</w:t>
      </w:r>
      <w:hyperlink r:id="rId11" w:history="1">
        <w:r w:rsidRPr="001E2C17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https://www.tvk.lt/index.php?m=25&amp;turinio_id=%201365</w:t>
        </w:r>
      </w:hyperlink>
      <w:r w:rsidR="006A45A8">
        <w:rPr>
          <w:rFonts w:ascii="Times New Roman" w:hAnsi="Times New Roman" w:cs="Times New Roman"/>
          <w:sz w:val="24"/>
          <w:szCs w:val="24"/>
        </w:rPr>
        <w:t>).</w:t>
      </w:r>
    </w:p>
    <w:p w14:paraId="3276DDC2" w14:textId="700F3264" w:rsidR="001E2C17" w:rsidRPr="009D3D59" w:rsidRDefault="00600EC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C17" w:rsidRPr="009D3D59">
        <w:rPr>
          <w:rFonts w:ascii="Times New Roman" w:hAnsi="Times New Roman" w:cs="Times New Roman"/>
          <w:sz w:val="24"/>
          <w:szCs w:val="24"/>
        </w:rPr>
        <w:t>Šilalės rajone Trečiojo amžiaus universitetas įkurtas 2012 m., kuriame</w:t>
      </w:r>
      <w:r w:rsidR="00A75C90">
        <w:rPr>
          <w:rFonts w:ascii="Times New Roman" w:hAnsi="Times New Roman" w:cs="Times New Roman"/>
          <w:sz w:val="24"/>
          <w:szCs w:val="24"/>
        </w:rPr>
        <w:t xml:space="preserve"> dalyvavo 83 klausytojai (žr. 18</w:t>
      </w:r>
      <w:r w:rsidR="001E2C17" w:rsidRPr="009D3D59">
        <w:rPr>
          <w:rFonts w:ascii="Times New Roman" w:hAnsi="Times New Roman" w:cs="Times New Roman"/>
          <w:sz w:val="24"/>
          <w:szCs w:val="24"/>
        </w:rPr>
        <w:t xml:space="preserve"> grafikas). Per šį laikotarpį studentų gretos augo. Veikla vykdoma </w:t>
      </w:r>
      <w:r w:rsidR="00E8780C">
        <w:rPr>
          <w:rFonts w:ascii="Times New Roman" w:eastAsia="Times New Roman" w:hAnsi="Times New Roman" w:cs="Times New Roman"/>
          <w:sz w:val="24"/>
          <w:szCs w:val="24"/>
        </w:rPr>
        <w:t>devyni</w:t>
      </w:r>
      <w:r w:rsidR="001E2C17" w:rsidRPr="009D3D59"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 w:rsidR="00E8780C">
        <w:rPr>
          <w:rFonts w:ascii="Times New Roman" w:eastAsia="Times New Roman" w:hAnsi="Times New Roman" w:cs="Times New Roman"/>
          <w:sz w:val="24"/>
          <w:szCs w:val="24"/>
        </w:rPr>
        <w:t>grupėse</w:t>
      </w:r>
      <w:r w:rsidR="001E2C17" w:rsidRPr="009D3D59">
        <w:rPr>
          <w:rFonts w:ascii="Times New Roman" w:eastAsia="Times New Roman" w:hAnsi="Times New Roman" w:cs="Times New Roman"/>
          <w:sz w:val="24"/>
          <w:szCs w:val="24"/>
        </w:rPr>
        <w:t xml:space="preserve">: Laukuvoje, Kaltinėnuose, Kvėdarnoje, Pajūryje, Šilalėje, Žadeikiuose, Upynoje, Bijotuose ir </w:t>
      </w:r>
      <w:proofErr w:type="spellStart"/>
      <w:r w:rsidR="001E2C17" w:rsidRPr="009D3D59">
        <w:rPr>
          <w:rFonts w:ascii="Times New Roman" w:eastAsia="Times New Roman" w:hAnsi="Times New Roman" w:cs="Times New Roman"/>
          <w:sz w:val="24"/>
          <w:szCs w:val="24"/>
        </w:rPr>
        <w:t>Šiauduvoje</w:t>
      </w:r>
      <w:proofErr w:type="spellEnd"/>
      <w:r w:rsidR="001E2C17" w:rsidRPr="009D3D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262057" w14:textId="6857B105" w:rsidR="001E2C17" w:rsidRPr="009D3D59" w:rsidRDefault="0071427B" w:rsidP="001E2C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 wp14:anchorId="072EFFD6" wp14:editId="31196140">
            <wp:extent cx="4572000" cy="2743200"/>
            <wp:effectExtent l="0" t="0" r="0" b="0"/>
            <wp:docPr id="2" name="Diagrama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B35A4E" w14:textId="7225BE94" w:rsidR="001E2C17" w:rsidRPr="00DF21CB" w:rsidRDefault="00A75C90" w:rsidP="006A45A8">
      <w:pPr>
        <w:spacing w:after="0"/>
        <w:ind w:firstLine="425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="001E2C17" w:rsidRPr="00DF21CB">
        <w:rPr>
          <w:rFonts w:ascii="Times New Roman" w:hAnsi="Times New Roman" w:cs="Times New Roman"/>
          <w:color w:val="000000"/>
          <w:sz w:val="20"/>
          <w:szCs w:val="20"/>
        </w:rPr>
        <w:t xml:space="preserve"> grafikas. T</w:t>
      </w:r>
      <w:r w:rsidR="00F27482">
        <w:rPr>
          <w:rFonts w:ascii="Times New Roman" w:hAnsi="Times New Roman" w:cs="Times New Roman"/>
          <w:color w:val="000000"/>
          <w:sz w:val="20"/>
          <w:szCs w:val="20"/>
        </w:rPr>
        <w:t>AU klausytojų skaičius 2012-2024</w:t>
      </w:r>
      <w:r w:rsidR="001E2C17" w:rsidRPr="00DF21CB">
        <w:rPr>
          <w:rFonts w:ascii="Times New Roman" w:hAnsi="Times New Roman" w:cs="Times New Roman"/>
          <w:color w:val="000000"/>
          <w:sz w:val="20"/>
          <w:szCs w:val="20"/>
        </w:rPr>
        <w:t xml:space="preserve"> m.</w:t>
      </w:r>
    </w:p>
    <w:p w14:paraId="659C6515" w14:textId="77777777" w:rsidR="001E2C17" w:rsidRPr="009D3D59" w:rsidRDefault="001E2C17" w:rsidP="001E2C17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DED57C" w14:textId="1678BE3E" w:rsidR="001E2C17" w:rsidRPr="009D3D59" w:rsidRDefault="001E2C17" w:rsidP="006A45A8">
      <w:pPr>
        <w:pStyle w:val="Default"/>
        <w:tabs>
          <w:tab w:val="left" w:pos="709"/>
        </w:tabs>
        <w:ind w:firstLine="851"/>
        <w:jc w:val="both"/>
      </w:pPr>
      <w:r w:rsidRPr="009D3D59">
        <w:t>Tarnyba 2024 m. lapkričio 18-22 d. kvietė rajono įstaigas prisijungti prie Lietuvos tradicinės Suaugusiųjų mokymosi savaitės „Nustebink save mąstymu!“ iniciatyvos. Organizuota 14 įvairaus pobūdžio veiklų: paskaitos, seminarai, mokymai, gerosios patirties renginiai ir praktikumai. Visuose renginiuose dalyvavo 512 dalyvių.</w:t>
      </w:r>
    </w:p>
    <w:p w14:paraId="0D5E0915" w14:textId="5489369B" w:rsidR="001E2C17" w:rsidRPr="009D3D59" w:rsidRDefault="001E2C1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D59">
        <w:rPr>
          <w:rFonts w:ascii="Times New Roman" w:hAnsi="Times New Roman" w:cs="Times New Roman"/>
          <w:sz w:val="24"/>
          <w:szCs w:val="24"/>
        </w:rPr>
        <w:t xml:space="preserve">Šilalės trečiojo amžiaus universitetui skiriamas finansavimas iš Šilalės rajono savivaldybės biudžeto, siekiant skatinti vyresnio amžiaus žmonių švietimą, socialinę </w:t>
      </w:r>
      <w:proofErr w:type="spellStart"/>
      <w:r w:rsidRPr="009D3D59">
        <w:rPr>
          <w:rFonts w:ascii="Times New Roman" w:hAnsi="Times New Roman" w:cs="Times New Roman"/>
          <w:sz w:val="24"/>
          <w:szCs w:val="24"/>
        </w:rPr>
        <w:t>įtrauktį</w:t>
      </w:r>
      <w:proofErr w:type="spellEnd"/>
      <w:r w:rsidRPr="009D3D59">
        <w:rPr>
          <w:rFonts w:ascii="Times New Roman" w:hAnsi="Times New Roman" w:cs="Times New Roman"/>
          <w:sz w:val="24"/>
          <w:szCs w:val="24"/>
        </w:rPr>
        <w:t xml:space="preserve"> ir aktyvų dalyvavimą visuomenės gyvenime. </w:t>
      </w:r>
    </w:p>
    <w:p w14:paraId="6B8F322F" w14:textId="5C3B157C" w:rsidR="001E2C17" w:rsidRPr="009D3D59" w:rsidRDefault="001E2C17" w:rsidP="006A45A8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D3D59">
        <w:rPr>
          <w:rFonts w:ascii="Times New Roman" w:hAnsi="Times New Roman" w:cs="Times New Roman"/>
          <w:sz w:val="24"/>
          <w:szCs w:val="24"/>
        </w:rPr>
        <w:t>Šilalės TAU glaudžiai bendradarbiauja su Ši</w:t>
      </w:r>
      <w:r w:rsidR="009E7564">
        <w:rPr>
          <w:rFonts w:ascii="Times New Roman" w:hAnsi="Times New Roman" w:cs="Times New Roman"/>
          <w:sz w:val="24"/>
          <w:szCs w:val="24"/>
        </w:rPr>
        <w:t>lalės rajono viešąja biblioteka. Įgyvendinta bendra</w:t>
      </w:r>
      <w:r w:rsidRPr="009D3D59">
        <w:rPr>
          <w:rFonts w:ascii="Times New Roman" w:hAnsi="Times New Roman" w:cs="Times New Roman"/>
          <w:sz w:val="24"/>
          <w:szCs w:val="24"/>
        </w:rPr>
        <w:t xml:space="preserve"> </w:t>
      </w:r>
      <w:r w:rsidR="009E7564">
        <w:rPr>
          <w:rFonts w:ascii="Times New Roman" w:hAnsi="Times New Roman" w:cs="Times New Roman"/>
          <w:sz w:val="24"/>
          <w:szCs w:val="24"/>
        </w:rPr>
        <w:t>veikla</w:t>
      </w:r>
      <w:r w:rsidRPr="009D3D59">
        <w:rPr>
          <w:rFonts w:ascii="Times New Roman" w:hAnsi="Times New Roman" w:cs="Times New Roman"/>
          <w:sz w:val="24"/>
          <w:szCs w:val="24"/>
        </w:rPr>
        <w:t xml:space="preserve"> ,,Žvakių</w:t>
      </w:r>
      <w:r w:rsidR="009E7564">
        <w:rPr>
          <w:rFonts w:ascii="Times New Roman" w:hAnsi="Times New Roman" w:cs="Times New Roman"/>
          <w:sz w:val="24"/>
          <w:szCs w:val="24"/>
        </w:rPr>
        <w:t xml:space="preserve"> gamybos dirbtuvės”</w:t>
      </w:r>
      <w:r w:rsidRPr="009D3D59">
        <w:rPr>
          <w:rFonts w:ascii="Times New Roman" w:hAnsi="Times New Roman" w:cs="Times New Roman"/>
          <w:sz w:val="24"/>
          <w:szCs w:val="24"/>
        </w:rPr>
        <w:t>. Įvykdytos 9 edukacijo</w:t>
      </w:r>
      <w:r w:rsidR="00E462E6">
        <w:rPr>
          <w:rFonts w:ascii="Times New Roman" w:hAnsi="Times New Roman" w:cs="Times New Roman"/>
          <w:sz w:val="24"/>
          <w:szCs w:val="24"/>
        </w:rPr>
        <w:t>s, kuriuose dalyvavo 304 dalyviai</w:t>
      </w:r>
      <w:r w:rsidRPr="009D3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CE343" w14:textId="186777F4" w:rsidR="00DF21CB" w:rsidRDefault="00DF21CB" w:rsidP="001E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62AC5" w14:textId="5051C197" w:rsidR="00257F16" w:rsidRDefault="00C6577A" w:rsidP="00C657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627BC21" w14:textId="6E063EF0" w:rsidR="00257F16" w:rsidRDefault="00257F16" w:rsidP="001E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8500C" w14:textId="77777777" w:rsidR="00257F16" w:rsidRPr="00897BCE" w:rsidRDefault="00257F16" w:rsidP="00257F16">
      <w:pPr>
        <w:pStyle w:val="Betarp"/>
        <w:rPr>
          <w:sz w:val="24"/>
        </w:rPr>
      </w:pPr>
      <w:r w:rsidRPr="00897BCE">
        <w:rPr>
          <w:sz w:val="24"/>
        </w:rPr>
        <w:t>PRITARTA</w:t>
      </w:r>
    </w:p>
    <w:p w14:paraId="37A3A39E" w14:textId="77777777" w:rsidR="00257F16" w:rsidRPr="00897BCE" w:rsidRDefault="00257F16" w:rsidP="00257F16">
      <w:pPr>
        <w:pStyle w:val="Betarp"/>
        <w:rPr>
          <w:sz w:val="24"/>
        </w:rPr>
      </w:pPr>
      <w:r w:rsidRPr="00897BCE">
        <w:rPr>
          <w:sz w:val="24"/>
        </w:rPr>
        <w:t>Šilalės švietimo pagalbos tarnybos</w:t>
      </w:r>
    </w:p>
    <w:p w14:paraId="1BC8B446" w14:textId="195E9BEB" w:rsidR="00257F16" w:rsidRPr="00897BCE" w:rsidRDefault="00257F16" w:rsidP="00257F16">
      <w:pPr>
        <w:pStyle w:val="Betarp"/>
        <w:rPr>
          <w:sz w:val="24"/>
        </w:rPr>
      </w:pPr>
      <w:r>
        <w:rPr>
          <w:sz w:val="24"/>
        </w:rPr>
        <w:t>tarybos  posėdyje 2025</w:t>
      </w:r>
      <w:r w:rsidRPr="00897BCE">
        <w:rPr>
          <w:sz w:val="24"/>
        </w:rPr>
        <w:t xml:space="preserve"> m. sausio </w:t>
      </w:r>
      <w:r>
        <w:rPr>
          <w:sz w:val="24"/>
        </w:rPr>
        <w:t xml:space="preserve">28 </w:t>
      </w:r>
      <w:r w:rsidRPr="00897BCE">
        <w:rPr>
          <w:sz w:val="24"/>
        </w:rPr>
        <w:t>d.</w:t>
      </w:r>
    </w:p>
    <w:p w14:paraId="7DB8AD07" w14:textId="6B7C8F3A" w:rsidR="00257F16" w:rsidRPr="00393044" w:rsidRDefault="00257F16" w:rsidP="00257F16">
      <w:pPr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protokolas Nr.</w:t>
      </w:r>
      <w:r w:rsidR="00C657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DT-1</w:t>
      </w:r>
    </w:p>
    <w:p w14:paraId="00A95DA0" w14:textId="77777777" w:rsidR="00257F16" w:rsidRPr="009D3D59" w:rsidRDefault="00257F16" w:rsidP="001E2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7F16" w:rsidRPr="009D3D59" w:rsidSect="00C6577A">
      <w:headerReference w:type="default" r:id="rId13"/>
      <w:footerReference w:type="default" r:id="rId14"/>
      <w:headerReference w:type="first" r:id="rId15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56E6" w14:textId="77777777" w:rsidR="00D47D8D" w:rsidRDefault="00D47D8D" w:rsidP="00A75C90">
      <w:pPr>
        <w:spacing w:after="0" w:line="240" w:lineRule="auto"/>
      </w:pPr>
      <w:r>
        <w:separator/>
      </w:r>
    </w:p>
  </w:endnote>
  <w:endnote w:type="continuationSeparator" w:id="0">
    <w:p w14:paraId="14DA84DA" w14:textId="77777777" w:rsidR="00D47D8D" w:rsidRDefault="00D47D8D" w:rsidP="00A7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26821" w14:textId="3F931AF1" w:rsidR="00BF6461" w:rsidRDefault="00BF6461">
    <w:pPr>
      <w:pStyle w:val="Porat"/>
      <w:jc w:val="center"/>
    </w:pPr>
  </w:p>
  <w:p w14:paraId="2E30E505" w14:textId="77777777" w:rsidR="00BF6461" w:rsidRDefault="00BF646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92FF9" w14:textId="77777777" w:rsidR="00D47D8D" w:rsidRDefault="00D47D8D" w:rsidP="00A75C90">
      <w:pPr>
        <w:spacing w:after="0" w:line="240" w:lineRule="auto"/>
      </w:pPr>
      <w:r>
        <w:separator/>
      </w:r>
    </w:p>
  </w:footnote>
  <w:footnote w:type="continuationSeparator" w:id="0">
    <w:p w14:paraId="7E112FB8" w14:textId="77777777" w:rsidR="00D47D8D" w:rsidRDefault="00D47D8D" w:rsidP="00A7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332217"/>
      <w:docPartObj>
        <w:docPartGallery w:val="Page Numbers (Top of Page)"/>
        <w:docPartUnique/>
      </w:docPartObj>
    </w:sdtPr>
    <w:sdtEndPr/>
    <w:sdtContent>
      <w:p w14:paraId="36F287B5" w14:textId="731770B5" w:rsidR="00C6577A" w:rsidRDefault="00C657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6AC">
          <w:rPr>
            <w:noProof/>
          </w:rPr>
          <w:t>4</w:t>
        </w:r>
        <w:r>
          <w:fldChar w:fldCharType="end"/>
        </w:r>
      </w:p>
    </w:sdtContent>
  </w:sdt>
  <w:p w14:paraId="41C0772C" w14:textId="77777777" w:rsidR="00C6577A" w:rsidRDefault="00C657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34800"/>
      <w:docPartObj>
        <w:docPartGallery w:val="Page Numbers (Top of Page)"/>
        <w:docPartUnique/>
      </w:docPartObj>
    </w:sdtPr>
    <w:sdtEndPr/>
    <w:sdtContent>
      <w:p w14:paraId="23E87085" w14:textId="0FD6F625" w:rsidR="00C6577A" w:rsidRDefault="00D47D8D" w:rsidP="00C6577A">
        <w:pPr>
          <w:pStyle w:val="Antrats"/>
          <w:jc w:val="center"/>
        </w:pPr>
      </w:p>
    </w:sdtContent>
  </w:sdt>
  <w:p w14:paraId="52044EE4" w14:textId="77777777" w:rsidR="00C6577A" w:rsidRDefault="00C657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CD4"/>
    <w:multiLevelType w:val="multilevel"/>
    <w:tmpl w:val="07AA4F6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  <w:b w:val="0"/>
        <w:bCs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049161A4"/>
    <w:multiLevelType w:val="hybridMultilevel"/>
    <w:tmpl w:val="23D06CD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4F6B"/>
    <w:multiLevelType w:val="multilevel"/>
    <w:tmpl w:val="77961D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51EF3"/>
    <w:multiLevelType w:val="hybridMultilevel"/>
    <w:tmpl w:val="337E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DF3"/>
    <w:multiLevelType w:val="hybridMultilevel"/>
    <w:tmpl w:val="86F25A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14BDA"/>
    <w:multiLevelType w:val="hybridMultilevel"/>
    <w:tmpl w:val="76F4D0A8"/>
    <w:lvl w:ilvl="0" w:tplc="0427000F">
      <w:start w:val="1"/>
      <w:numFmt w:val="decimal"/>
      <w:lvlText w:val="%1.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149E3"/>
    <w:multiLevelType w:val="hybridMultilevel"/>
    <w:tmpl w:val="67B89A2C"/>
    <w:lvl w:ilvl="0" w:tplc="DAE4F50C">
      <w:start w:val="1"/>
      <w:numFmt w:val="decimal"/>
      <w:lvlText w:val="%1."/>
      <w:lvlJc w:val="left"/>
      <w:pPr>
        <w:ind w:left="15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43" w:hanging="360"/>
      </w:pPr>
    </w:lvl>
    <w:lvl w:ilvl="2" w:tplc="0427001B" w:tentative="1">
      <w:start w:val="1"/>
      <w:numFmt w:val="lowerRoman"/>
      <w:lvlText w:val="%3."/>
      <w:lvlJc w:val="right"/>
      <w:pPr>
        <w:ind w:left="2963" w:hanging="180"/>
      </w:pPr>
    </w:lvl>
    <w:lvl w:ilvl="3" w:tplc="0427000F" w:tentative="1">
      <w:start w:val="1"/>
      <w:numFmt w:val="decimal"/>
      <w:lvlText w:val="%4."/>
      <w:lvlJc w:val="left"/>
      <w:pPr>
        <w:ind w:left="3683" w:hanging="360"/>
      </w:pPr>
    </w:lvl>
    <w:lvl w:ilvl="4" w:tplc="04270019" w:tentative="1">
      <w:start w:val="1"/>
      <w:numFmt w:val="lowerLetter"/>
      <w:lvlText w:val="%5."/>
      <w:lvlJc w:val="left"/>
      <w:pPr>
        <w:ind w:left="4403" w:hanging="360"/>
      </w:pPr>
    </w:lvl>
    <w:lvl w:ilvl="5" w:tplc="0427001B" w:tentative="1">
      <w:start w:val="1"/>
      <w:numFmt w:val="lowerRoman"/>
      <w:lvlText w:val="%6."/>
      <w:lvlJc w:val="right"/>
      <w:pPr>
        <w:ind w:left="5123" w:hanging="180"/>
      </w:pPr>
    </w:lvl>
    <w:lvl w:ilvl="6" w:tplc="0427000F" w:tentative="1">
      <w:start w:val="1"/>
      <w:numFmt w:val="decimal"/>
      <w:lvlText w:val="%7."/>
      <w:lvlJc w:val="left"/>
      <w:pPr>
        <w:ind w:left="5843" w:hanging="360"/>
      </w:pPr>
    </w:lvl>
    <w:lvl w:ilvl="7" w:tplc="04270019" w:tentative="1">
      <w:start w:val="1"/>
      <w:numFmt w:val="lowerLetter"/>
      <w:lvlText w:val="%8."/>
      <w:lvlJc w:val="left"/>
      <w:pPr>
        <w:ind w:left="6563" w:hanging="360"/>
      </w:pPr>
    </w:lvl>
    <w:lvl w:ilvl="8" w:tplc="0427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7" w15:restartNumberingAfterBreak="0">
    <w:nsid w:val="24CD100A"/>
    <w:multiLevelType w:val="hybridMultilevel"/>
    <w:tmpl w:val="F1EA56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E0D54"/>
    <w:multiLevelType w:val="hybridMultilevel"/>
    <w:tmpl w:val="41E8F7C6"/>
    <w:lvl w:ilvl="0" w:tplc="B2FAAA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60761F"/>
    <w:multiLevelType w:val="multilevel"/>
    <w:tmpl w:val="77961D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C023118"/>
    <w:multiLevelType w:val="hybridMultilevel"/>
    <w:tmpl w:val="502E45D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DB739E7"/>
    <w:multiLevelType w:val="multilevel"/>
    <w:tmpl w:val="062AB6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0FD3DF4"/>
    <w:multiLevelType w:val="multilevel"/>
    <w:tmpl w:val="41E8F7C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72A0FF7"/>
    <w:multiLevelType w:val="multilevel"/>
    <w:tmpl w:val="69B6FC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13"/>
  </w:num>
  <w:num w:numId="10">
    <w:abstractNumId w:val="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A7"/>
    <w:rsid w:val="00004C4F"/>
    <w:rsid w:val="00011DAC"/>
    <w:rsid w:val="00017F44"/>
    <w:rsid w:val="00020D32"/>
    <w:rsid w:val="00033594"/>
    <w:rsid w:val="0003429D"/>
    <w:rsid w:val="00044F82"/>
    <w:rsid w:val="0005047E"/>
    <w:rsid w:val="00054687"/>
    <w:rsid w:val="000550CD"/>
    <w:rsid w:val="00060894"/>
    <w:rsid w:val="0008516B"/>
    <w:rsid w:val="00087897"/>
    <w:rsid w:val="00093A6C"/>
    <w:rsid w:val="000A0CB8"/>
    <w:rsid w:val="000A1D43"/>
    <w:rsid w:val="000C0053"/>
    <w:rsid w:val="000D043B"/>
    <w:rsid w:val="001014C6"/>
    <w:rsid w:val="00106AC7"/>
    <w:rsid w:val="00146686"/>
    <w:rsid w:val="001571A7"/>
    <w:rsid w:val="0017492A"/>
    <w:rsid w:val="00175568"/>
    <w:rsid w:val="00176B33"/>
    <w:rsid w:val="00177385"/>
    <w:rsid w:val="00195516"/>
    <w:rsid w:val="001A3578"/>
    <w:rsid w:val="001C6960"/>
    <w:rsid w:val="001D6F44"/>
    <w:rsid w:val="001E2C17"/>
    <w:rsid w:val="001E5C08"/>
    <w:rsid w:val="001F01BC"/>
    <w:rsid w:val="001F64D0"/>
    <w:rsid w:val="002130FA"/>
    <w:rsid w:val="0022221E"/>
    <w:rsid w:val="00223A64"/>
    <w:rsid w:val="002376CB"/>
    <w:rsid w:val="00257F16"/>
    <w:rsid w:val="00264207"/>
    <w:rsid w:val="00265434"/>
    <w:rsid w:val="00267F6A"/>
    <w:rsid w:val="0027057A"/>
    <w:rsid w:val="00292C98"/>
    <w:rsid w:val="00296525"/>
    <w:rsid w:val="002A29F4"/>
    <w:rsid w:val="002A2C49"/>
    <w:rsid w:val="002C1D29"/>
    <w:rsid w:val="002D6547"/>
    <w:rsid w:val="002E5BCC"/>
    <w:rsid w:val="002E660D"/>
    <w:rsid w:val="002E6EE9"/>
    <w:rsid w:val="00310AA6"/>
    <w:rsid w:val="00334E7C"/>
    <w:rsid w:val="00335477"/>
    <w:rsid w:val="00350670"/>
    <w:rsid w:val="003534F8"/>
    <w:rsid w:val="003547A4"/>
    <w:rsid w:val="00366F0D"/>
    <w:rsid w:val="003A1636"/>
    <w:rsid w:val="003C2B1C"/>
    <w:rsid w:val="003E1A37"/>
    <w:rsid w:val="003E1B49"/>
    <w:rsid w:val="003E6EB5"/>
    <w:rsid w:val="003F4161"/>
    <w:rsid w:val="003F7B3F"/>
    <w:rsid w:val="00401821"/>
    <w:rsid w:val="00401CB3"/>
    <w:rsid w:val="00424412"/>
    <w:rsid w:val="00450363"/>
    <w:rsid w:val="00450388"/>
    <w:rsid w:val="004621D0"/>
    <w:rsid w:val="00477BFB"/>
    <w:rsid w:val="00480BC2"/>
    <w:rsid w:val="00491ABA"/>
    <w:rsid w:val="004A02AC"/>
    <w:rsid w:val="004A1238"/>
    <w:rsid w:val="004A4497"/>
    <w:rsid w:val="004C33C3"/>
    <w:rsid w:val="004D6D23"/>
    <w:rsid w:val="004E19DA"/>
    <w:rsid w:val="004E53F0"/>
    <w:rsid w:val="004F6A29"/>
    <w:rsid w:val="00514CC1"/>
    <w:rsid w:val="0051709C"/>
    <w:rsid w:val="005261A0"/>
    <w:rsid w:val="00532ADF"/>
    <w:rsid w:val="00545009"/>
    <w:rsid w:val="005460CE"/>
    <w:rsid w:val="00571BEA"/>
    <w:rsid w:val="005721A1"/>
    <w:rsid w:val="00583B5D"/>
    <w:rsid w:val="005854E8"/>
    <w:rsid w:val="0059143B"/>
    <w:rsid w:val="00597798"/>
    <w:rsid w:val="00597C57"/>
    <w:rsid w:val="005C45F7"/>
    <w:rsid w:val="00600EC7"/>
    <w:rsid w:val="00612FEF"/>
    <w:rsid w:val="00621341"/>
    <w:rsid w:val="00624D0D"/>
    <w:rsid w:val="00631AE0"/>
    <w:rsid w:val="00645772"/>
    <w:rsid w:val="0065740C"/>
    <w:rsid w:val="00675499"/>
    <w:rsid w:val="00695C76"/>
    <w:rsid w:val="006A0C47"/>
    <w:rsid w:val="006A45A8"/>
    <w:rsid w:val="006A4A48"/>
    <w:rsid w:val="006F2400"/>
    <w:rsid w:val="00710B5A"/>
    <w:rsid w:val="00710DCF"/>
    <w:rsid w:val="0071427B"/>
    <w:rsid w:val="00720564"/>
    <w:rsid w:val="00737A8A"/>
    <w:rsid w:val="007863A8"/>
    <w:rsid w:val="007A6044"/>
    <w:rsid w:val="007B371F"/>
    <w:rsid w:val="007B77F6"/>
    <w:rsid w:val="007D3E36"/>
    <w:rsid w:val="007D7711"/>
    <w:rsid w:val="00805567"/>
    <w:rsid w:val="00832149"/>
    <w:rsid w:val="0085746D"/>
    <w:rsid w:val="00862E75"/>
    <w:rsid w:val="008717EF"/>
    <w:rsid w:val="0087506F"/>
    <w:rsid w:val="008965EC"/>
    <w:rsid w:val="008F740A"/>
    <w:rsid w:val="00902AA3"/>
    <w:rsid w:val="00920644"/>
    <w:rsid w:val="00924A80"/>
    <w:rsid w:val="009601F9"/>
    <w:rsid w:val="00962B00"/>
    <w:rsid w:val="009A2284"/>
    <w:rsid w:val="009A64B6"/>
    <w:rsid w:val="009C7369"/>
    <w:rsid w:val="009D5F99"/>
    <w:rsid w:val="009E4961"/>
    <w:rsid w:val="009E7564"/>
    <w:rsid w:val="00A217A7"/>
    <w:rsid w:val="00A262DE"/>
    <w:rsid w:val="00A3354F"/>
    <w:rsid w:val="00A476AA"/>
    <w:rsid w:val="00A54CE0"/>
    <w:rsid w:val="00A702FC"/>
    <w:rsid w:val="00A719E3"/>
    <w:rsid w:val="00A75C90"/>
    <w:rsid w:val="00A83C4B"/>
    <w:rsid w:val="00AA1E59"/>
    <w:rsid w:val="00AC125F"/>
    <w:rsid w:val="00AD08AF"/>
    <w:rsid w:val="00AD171F"/>
    <w:rsid w:val="00AE2A02"/>
    <w:rsid w:val="00AE2C22"/>
    <w:rsid w:val="00AF4C51"/>
    <w:rsid w:val="00B1250E"/>
    <w:rsid w:val="00B170DB"/>
    <w:rsid w:val="00B229F1"/>
    <w:rsid w:val="00B32156"/>
    <w:rsid w:val="00B410A8"/>
    <w:rsid w:val="00B41167"/>
    <w:rsid w:val="00B41795"/>
    <w:rsid w:val="00B44C0E"/>
    <w:rsid w:val="00B611FE"/>
    <w:rsid w:val="00B65581"/>
    <w:rsid w:val="00B82477"/>
    <w:rsid w:val="00BC5A1A"/>
    <w:rsid w:val="00BC736C"/>
    <w:rsid w:val="00BD0882"/>
    <w:rsid w:val="00BE0419"/>
    <w:rsid w:val="00BE7A2C"/>
    <w:rsid w:val="00BF6461"/>
    <w:rsid w:val="00C02AAA"/>
    <w:rsid w:val="00C1775C"/>
    <w:rsid w:val="00C57528"/>
    <w:rsid w:val="00C6577A"/>
    <w:rsid w:val="00C65A60"/>
    <w:rsid w:val="00C9089A"/>
    <w:rsid w:val="00CA06A1"/>
    <w:rsid w:val="00CA1928"/>
    <w:rsid w:val="00CA5DBB"/>
    <w:rsid w:val="00CB4E3B"/>
    <w:rsid w:val="00CD03EB"/>
    <w:rsid w:val="00CD0652"/>
    <w:rsid w:val="00CE338A"/>
    <w:rsid w:val="00CE70E3"/>
    <w:rsid w:val="00D055C0"/>
    <w:rsid w:val="00D30B7D"/>
    <w:rsid w:val="00D47D8D"/>
    <w:rsid w:val="00D729FD"/>
    <w:rsid w:val="00D73C97"/>
    <w:rsid w:val="00D83A9E"/>
    <w:rsid w:val="00D9298A"/>
    <w:rsid w:val="00D95CE2"/>
    <w:rsid w:val="00D95D86"/>
    <w:rsid w:val="00DA4215"/>
    <w:rsid w:val="00DB2355"/>
    <w:rsid w:val="00DB6DCC"/>
    <w:rsid w:val="00DC58F0"/>
    <w:rsid w:val="00DD5E87"/>
    <w:rsid w:val="00DF14DD"/>
    <w:rsid w:val="00DF21CB"/>
    <w:rsid w:val="00DF4807"/>
    <w:rsid w:val="00E462E6"/>
    <w:rsid w:val="00E644A9"/>
    <w:rsid w:val="00E676AC"/>
    <w:rsid w:val="00E8780C"/>
    <w:rsid w:val="00EB3991"/>
    <w:rsid w:val="00EC24E8"/>
    <w:rsid w:val="00ED795A"/>
    <w:rsid w:val="00EE1E71"/>
    <w:rsid w:val="00EF0247"/>
    <w:rsid w:val="00F1545D"/>
    <w:rsid w:val="00F2137C"/>
    <w:rsid w:val="00F27482"/>
    <w:rsid w:val="00F3025E"/>
    <w:rsid w:val="00F33A7D"/>
    <w:rsid w:val="00F43408"/>
    <w:rsid w:val="00F465C2"/>
    <w:rsid w:val="00F55BD4"/>
    <w:rsid w:val="00F71FD0"/>
    <w:rsid w:val="00F72F26"/>
    <w:rsid w:val="00F81EAA"/>
    <w:rsid w:val="00F90C83"/>
    <w:rsid w:val="00FA2BB2"/>
    <w:rsid w:val="00FA30DE"/>
    <w:rsid w:val="00FA483A"/>
    <w:rsid w:val="00FA79E0"/>
    <w:rsid w:val="00FB01CF"/>
    <w:rsid w:val="00FB23AE"/>
    <w:rsid w:val="00FB4742"/>
    <w:rsid w:val="00FC5E93"/>
    <w:rsid w:val="00FD578C"/>
    <w:rsid w:val="00FE5FB1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6A37"/>
  <w15:chartTrackingRefBased/>
  <w15:docId w15:val="{DA4B4AC2-3CB1-4471-9B48-14004870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018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9"/>
    <w:qFormat/>
    <w:rsid w:val="000335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etarpDiagrama">
    <w:name w:val="Be tarpų Diagrama"/>
    <w:link w:val="Betarp"/>
    <w:uiPriority w:val="1"/>
    <w:locked/>
    <w:rsid w:val="00F2137C"/>
    <w:rPr>
      <w:rFonts w:ascii="Times New Roman" w:eastAsia="Times New Roman" w:hAnsi="Times New Roman" w:cs="Times New Roman"/>
      <w:szCs w:val="24"/>
    </w:rPr>
  </w:style>
  <w:style w:type="paragraph" w:styleId="Betarp">
    <w:name w:val="No Spacing"/>
    <w:link w:val="BetarpDiagrama"/>
    <w:uiPriority w:val="1"/>
    <w:qFormat/>
    <w:rsid w:val="00F2137C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Sraopastraipa">
    <w:name w:val="List Paragraph"/>
    <w:basedOn w:val="prastasis"/>
    <w:uiPriority w:val="34"/>
    <w:qFormat/>
    <w:rsid w:val="00B229F1"/>
    <w:pPr>
      <w:ind w:left="720"/>
      <w:contextualSpacing/>
    </w:pPr>
  </w:style>
  <w:style w:type="character" w:styleId="Nerykuspabraukimas">
    <w:name w:val="Subtle Emphasis"/>
    <w:basedOn w:val="Numatytasispastraiposriftas"/>
    <w:uiPriority w:val="19"/>
    <w:qFormat/>
    <w:rsid w:val="003A1636"/>
    <w:rPr>
      <w:i/>
      <w:iCs/>
      <w:color w:val="404040" w:themeColor="text1" w:themeTint="BF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033594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033594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83C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5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55C0"/>
    <w:rPr>
      <w:rFonts w:ascii="Segoe UI" w:hAnsi="Segoe UI" w:cs="Segoe UI"/>
      <w:sz w:val="18"/>
      <w:szCs w:val="18"/>
    </w:rPr>
  </w:style>
  <w:style w:type="character" w:customStyle="1" w:styleId="oypena">
    <w:name w:val="oypena"/>
    <w:basedOn w:val="Numatytasispastraiposriftas"/>
    <w:rsid w:val="00F72F26"/>
  </w:style>
  <w:style w:type="character" w:customStyle="1" w:styleId="Antrat1Diagrama">
    <w:name w:val="Antraštė 1 Diagrama"/>
    <w:basedOn w:val="Numatytasispastraiposriftas"/>
    <w:link w:val="Antrat1"/>
    <w:uiPriority w:val="9"/>
    <w:rsid w:val="00401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rietas">
    <w:name w:val="Strong"/>
    <w:basedOn w:val="Numatytasispastraiposriftas"/>
    <w:uiPriority w:val="22"/>
    <w:qFormat/>
    <w:rsid w:val="002A29F4"/>
    <w:rPr>
      <w:b/>
      <w:bCs/>
    </w:rPr>
  </w:style>
  <w:style w:type="table" w:customStyle="1" w:styleId="Lentelstinklelis1">
    <w:name w:val="Lentelės tinklelis1"/>
    <w:basedOn w:val="prastojilentel"/>
    <w:next w:val="Lentelstinklelis"/>
    <w:uiPriority w:val="39"/>
    <w:rsid w:val="00175568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C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rastasiniatinklio">
    <w:name w:val="Normal (Web)"/>
    <w:basedOn w:val="prastasis"/>
    <w:uiPriority w:val="99"/>
    <w:unhideWhenUsed/>
    <w:rsid w:val="001E2C17"/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x193iq5w">
    <w:name w:val="x193iq5w"/>
    <w:rsid w:val="001E2C17"/>
  </w:style>
  <w:style w:type="character" w:styleId="Emfaz">
    <w:name w:val="Emphasis"/>
    <w:uiPriority w:val="20"/>
    <w:qFormat/>
    <w:rsid w:val="001E2C17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A7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75C90"/>
  </w:style>
  <w:style w:type="paragraph" w:styleId="Porat">
    <w:name w:val="footer"/>
    <w:basedOn w:val="prastasis"/>
    <w:link w:val="PoratDiagrama"/>
    <w:uiPriority w:val="99"/>
    <w:unhideWhenUsed/>
    <w:rsid w:val="00A7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75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vk.lt/index.php?m=25&amp;turinio_id=%20136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auasociacija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lale.lt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y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RO\Desktop\Erikos\TAU\Ataskaitos\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Lapas1!$A$3:$A$5</c:f>
              <c:strCache>
                <c:ptCount val="3"/>
                <c:pt idx="0">
                  <c:v>Paskaita</c:v>
                </c:pt>
                <c:pt idx="1">
                  <c:v>Edukacinė išvyka</c:v>
                </c:pt>
                <c:pt idx="2">
                  <c:v>Edukacinė veikla</c:v>
                </c:pt>
              </c:strCache>
            </c:strRef>
          </c:cat>
          <c:val>
            <c:numRef>
              <c:f>Lapas1!$B$3:$B$5</c:f>
              <c:numCache>
                <c:formatCode>General</c:formatCode>
                <c:ptCount val="3"/>
                <c:pt idx="0">
                  <c:v>82</c:v>
                </c:pt>
                <c:pt idx="1">
                  <c:v>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A5-4C6F-B967-D25F9D99CA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79183424"/>
        <c:axId val="1079186688"/>
        <c:axId val="0"/>
      </c:bar3DChart>
      <c:catAx>
        <c:axId val="1079183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9186688"/>
        <c:crosses val="autoZero"/>
        <c:auto val="1"/>
        <c:lblAlgn val="ctr"/>
        <c:lblOffset val="100"/>
        <c:noMultiLvlLbl val="0"/>
      </c:catAx>
      <c:valAx>
        <c:axId val="10791866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91834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t-LT"/>
              <a:t>TAU klausytojų</a:t>
            </a:r>
            <a:r>
              <a:rPr lang="lt-LT" baseline="0"/>
              <a:t> skaičius 2012-2024 m.</a:t>
            </a:r>
            <a:endParaRPr lang="lt-L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Lapas1!$B$19</c:f>
              <c:strCache>
                <c:ptCount val="1"/>
                <c:pt idx="0">
                  <c:v>Dalyvčių skaičius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Lapas1!$A$20:$A$32</c:f>
              <c:numCache>
                <c:formatCode>General</c:formatCode>
                <c:ptCount val="13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</c:numCache>
            </c:numRef>
          </c:cat>
          <c:val>
            <c:numRef>
              <c:f>Lapas1!$B$20:$B$32</c:f>
              <c:numCache>
                <c:formatCode>General</c:formatCode>
                <c:ptCount val="13"/>
                <c:pt idx="0">
                  <c:v>83</c:v>
                </c:pt>
                <c:pt idx="1">
                  <c:v>83</c:v>
                </c:pt>
                <c:pt idx="2">
                  <c:v>184</c:v>
                </c:pt>
                <c:pt idx="3">
                  <c:v>220</c:v>
                </c:pt>
                <c:pt idx="4">
                  <c:v>242</c:v>
                </c:pt>
                <c:pt idx="5">
                  <c:v>234</c:v>
                </c:pt>
                <c:pt idx="6">
                  <c:v>269</c:v>
                </c:pt>
                <c:pt idx="7">
                  <c:v>241</c:v>
                </c:pt>
                <c:pt idx="8">
                  <c:v>253</c:v>
                </c:pt>
                <c:pt idx="9">
                  <c:v>253</c:v>
                </c:pt>
                <c:pt idx="10">
                  <c:v>308</c:v>
                </c:pt>
                <c:pt idx="11">
                  <c:v>432</c:v>
                </c:pt>
                <c:pt idx="12">
                  <c:v>412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1F-4628-824A-068BE540AC1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79184512"/>
        <c:axId val="1079189408"/>
      </c:barChart>
      <c:catAx>
        <c:axId val="1079184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Metai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9189408"/>
        <c:crosses val="autoZero"/>
        <c:auto val="1"/>
        <c:lblAlgn val="ctr"/>
        <c:lblOffset val="100"/>
        <c:noMultiLvlLbl val="0"/>
      </c:catAx>
      <c:valAx>
        <c:axId val="107918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lt-LT"/>
                  <a:t>Dalyvių</a:t>
                </a:r>
                <a:r>
                  <a:rPr lang="lt-LT" baseline="0"/>
                  <a:t> skaičius</a:t>
                </a:r>
                <a:endParaRPr lang="lt-LT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7918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58F354A-0D8E-4A4E-9B08-34FD1D375BDA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A4B42-E699-402E-9F24-7CD57120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3576</Words>
  <Characters>20384</Characters>
  <Application>Microsoft Office Word</Application>
  <DocSecurity>0</DocSecurity>
  <Lines>169</Lines>
  <Paragraphs>47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Vidas Kasparavičius</cp:lastModifiedBy>
  <cp:revision>4</cp:revision>
  <cp:lastPrinted>2025-03-13T09:43:00Z</cp:lastPrinted>
  <dcterms:created xsi:type="dcterms:W3CDTF">2025-04-02T10:30:00Z</dcterms:created>
  <dcterms:modified xsi:type="dcterms:W3CDTF">2025-04-03T05:52:00Z</dcterms:modified>
</cp:coreProperties>
</file>